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0EC" w:rsidRPr="00F77852" w:rsidRDefault="000B6E67" w:rsidP="00536C88">
      <w:pPr>
        <w:pStyle w:val="af7"/>
        <w:rPr>
          <w:rFonts w:eastAsia="MS Mincho"/>
        </w:rPr>
      </w:pPr>
      <w:r w:rsidRPr="000B6E67">
        <w:rPr>
          <w:rFonts w:eastAsia="MS Mincho"/>
        </w:rPr>
        <w:t>Разработка системы оценки персонализированного эффекта лечения на основе модели смеси экспертов и сиамской сети</w:t>
      </w:r>
    </w:p>
    <w:p w:rsidR="00C03C8D" w:rsidRDefault="00C03C8D" w:rsidP="00536C88">
      <w:pPr>
        <w:pStyle w:val="af3"/>
      </w:pPr>
      <w:r>
        <w:t>С. Мхаммад</w:t>
      </w:r>
      <w:proofErr w:type="gramStart"/>
      <w:r w:rsidRPr="00CD6CAF">
        <w:rPr>
          <w:vertAlign w:val="superscript"/>
        </w:rPr>
        <w:t>1</w:t>
      </w:r>
      <w:proofErr w:type="gramEnd"/>
      <w:r>
        <w:t>, С. А. М</w:t>
      </w:r>
      <w:r w:rsidRPr="00C03C8D">
        <w:t>олодяков</w:t>
      </w:r>
      <w:r w:rsidRPr="00CD6CAF">
        <w:rPr>
          <w:vertAlign w:val="superscript"/>
        </w:rPr>
        <w:t>2</w:t>
      </w:r>
      <w:r>
        <w:t xml:space="preserve">, Л. В. </w:t>
      </w:r>
      <w:r w:rsidRPr="00C03C8D">
        <w:t>Уткин</w:t>
      </w:r>
      <w:r>
        <w:rPr>
          <w:vertAlign w:val="superscript"/>
        </w:rPr>
        <w:t>3</w:t>
      </w:r>
    </w:p>
    <w:p w:rsidR="00C03C8D" w:rsidRDefault="00C03C8D" w:rsidP="00C03C8D">
      <w:pPr>
        <w:pStyle w:val="af0"/>
      </w:pPr>
      <w:r>
        <w:t xml:space="preserve">Институт </w:t>
      </w:r>
      <w:r w:rsidRPr="00C03C8D">
        <w:t xml:space="preserve">компьютерных наук и </w:t>
      </w:r>
      <w:proofErr w:type="spellStart"/>
      <w:r w:rsidRPr="00C03C8D">
        <w:t>кибербезопасности</w:t>
      </w:r>
      <w:proofErr w:type="spellEnd"/>
      <w:r w:rsidR="00536C88">
        <w:br/>
      </w:r>
      <w:r>
        <w:t>Санкт-Петербургский политехнический университет Петра Великого</w:t>
      </w:r>
    </w:p>
    <w:p w:rsidR="00C03C8D" w:rsidRPr="005420E5" w:rsidRDefault="00536C88" w:rsidP="00536C88">
      <w:pPr>
        <w:pStyle w:val="af6"/>
        <w:rPr>
          <w:i/>
        </w:rPr>
      </w:pPr>
      <w:r>
        <w:rPr>
          <w:vertAlign w:val="superscript"/>
        </w:rPr>
        <w:t>1</w:t>
      </w:r>
      <w:hyperlink r:id="rId9" w:history="1">
        <w:r w:rsidR="005420E5" w:rsidRPr="005420E5">
          <w:rPr>
            <w:rStyle w:val="ad"/>
            <w:color w:val="auto"/>
            <w:u w:val="none"/>
          </w:rPr>
          <w:t>mhammad.s@edu.spbstu.ru</w:t>
        </w:r>
      </w:hyperlink>
      <w:r w:rsidR="005420E5" w:rsidRPr="005420E5">
        <w:t xml:space="preserve">, </w:t>
      </w:r>
      <w:r>
        <w:rPr>
          <w:vertAlign w:val="superscript"/>
        </w:rPr>
        <w:t>2</w:t>
      </w:r>
      <w:r w:rsidR="005420E5" w:rsidRPr="005420E5">
        <w:t>molodyakov_sa@spbstu.ru</w:t>
      </w:r>
      <w:r w:rsidR="005420E5">
        <w:t>,</w:t>
      </w:r>
      <w:r w:rsidR="005420E5" w:rsidRPr="005420E5">
        <w:t xml:space="preserve"> </w:t>
      </w:r>
      <w:r>
        <w:rPr>
          <w:vertAlign w:val="superscript"/>
        </w:rPr>
        <w:t>3</w:t>
      </w:r>
      <w:r w:rsidR="005420E5" w:rsidRPr="005420E5">
        <w:t>utkin_lv@spbstu.ru</w:t>
      </w:r>
      <w:r w:rsidR="00C03C8D" w:rsidRPr="005420E5">
        <w:t xml:space="preserve"> </w:t>
      </w:r>
    </w:p>
    <w:p w:rsidR="00BB70EC" w:rsidRPr="00F77852" w:rsidRDefault="00BB70EC" w:rsidP="00C03C8D">
      <w:pPr>
        <w:pStyle w:val="Author"/>
        <w:spacing w:before="100" w:beforeAutospacing="1" w:after="100" w:afterAutospacing="1" w:line="120" w:lineRule="auto"/>
        <w:jc w:val="both"/>
        <w:rPr>
          <w:sz w:val="16"/>
          <w:szCs w:val="16"/>
          <w:lang w:val="ru-RU"/>
        </w:rPr>
        <w:sectPr w:rsidR="00BB70EC" w:rsidRPr="00F77852" w:rsidSect="00536C88">
          <w:footerReference w:type="default" r:id="rId10"/>
          <w:footerReference w:type="first" r:id="rId11"/>
          <w:pgSz w:w="11906" w:h="16838" w:code="9"/>
          <w:pgMar w:top="907" w:right="907" w:bottom="1440" w:left="907" w:header="709" w:footer="709" w:gutter="0"/>
          <w:cols w:space="720"/>
          <w:docGrid w:linePitch="360"/>
        </w:sectPr>
      </w:pPr>
    </w:p>
    <w:p w:rsidR="00536C88" w:rsidRPr="00536C88" w:rsidRDefault="00536C88" w:rsidP="00536C88">
      <w:pPr>
        <w:rPr>
          <w:rFonts w:eastAsia="MS Mincho"/>
        </w:rPr>
        <w:sectPr w:rsidR="00536C88" w:rsidRPr="00536C88" w:rsidSect="00536C88">
          <w:type w:val="continuous"/>
          <w:pgSz w:w="11906" w:h="16838" w:code="9"/>
          <w:pgMar w:top="907" w:right="907" w:bottom="1440" w:left="907" w:header="709" w:footer="709" w:gutter="0"/>
          <w:cols w:space="360"/>
          <w:docGrid w:linePitch="360"/>
        </w:sectPr>
      </w:pPr>
    </w:p>
    <w:p w:rsidR="003370EA" w:rsidRPr="00570216" w:rsidRDefault="00F77852" w:rsidP="00C938BD">
      <w:pPr>
        <w:pStyle w:val="Abstract"/>
        <w:rPr>
          <w:highlight w:val="yellow"/>
          <w:rtl/>
          <w:lang w:val="ru-RU" w:bidi="ar-SY"/>
        </w:rPr>
      </w:pPr>
      <w:r w:rsidRPr="00BA097E">
        <w:rPr>
          <w:rFonts w:eastAsia="MS Mincho"/>
          <w:i/>
          <w:lang w:val="ru-RU"/>
        </w:rPr>
        <w:lastRenderedPageBreak/>
        <w:t>Аннотация</w:t>
      </w:r>
      <w:r w:rsidR="00821B29" w:rsidRPr="00821B29">
        <w:rPr>
          <w:lang w:val="ru-RU" w:bidi="ar-SY"/>
        </w:rPr>
        <w:t xml:space="preserve">. </w:t>
      </w:r>
      <w:r w:rsidR="009D1470">
        <w:rPr>
          <w:lang w:val="ru-RU"/>
        </w:rPr>
        <w:t>Э</w:t>
      </w:r>
      <w:r w:rsidRPr="00F77852">
        <w:rPr>
          <w:lang w:val="ru-RU"/>
        </w:rPr>
        <w:t xml:space="preserve">ффективность лечения с учетом индивидуальных особенностей пациента остается одной из центральных проблем в медицине. </w:t>
      </w:r>
      <w:r w:rsidR="008B3891" w:rsidRPr="008B3891">
        <w:rPr>
          <w:lang w:val="ru-RU"/>
        </w:rPr>
        <w:t>Одинаковое терапевтическое</w:t>
      </w:r>
      <w:r w:rsidR="00F30792" w:rsidRPr="00F30792">
        <w:rPr>
          <w:lang w:val="ru-RU"/>
        </w:rPr>
        <w:t xml:space="preserve"> вмешательство приводит к разным результатам в зависимости от клинических </w:t>
      </w:r>
      <w:r w:rsidR="00F30792">
        <w:rPr>
          <w:lang w:val="ru-RU"/>
        </w:rPr>
        <w:t>характеристик</w:t>
      </w:r>
      <w:r w:rsidRPr="00F77852">
        <w:rPr>
          <w:lang w:val="ru-RU"/>
        </w:rPr>
        <w:t>. Персонализированное лечение, основанное на изучении причинно-следственных связей между различными факторами для пациентов, является важным решением для расширения возможностей моделей.</w:t>
      </w:r>
      <w:r w:rsidR="00D35231" w:rsidRPr="00D35231">
        <w:rPr>
          <w:lang w:val="ru-RU"/>
        </w:rPr>
        <w:t xml:space="preserve"> В данной работе </w:t>
      </w:r>
      <w:r w:rsidRPr="00F77852">
        <w:rPr>
          <w:lang w:val="ru-RU"/>
        </w:rPr>
        <w:t xml:space="preserve"> </w:t>
      </w:r>
      <w:r w:rsidR="00D35231" w:rsidRPr="00D35231">
        <w:rPr>
          <w:lang w:val="ru-RU"/>
        </w:rPr>
        <w:t xml:space="preserve">предлагается </w:t>
      </w:r>
      <w:r w:rsidR="0004485D" w:rsidRPr="0004485D">
        <w:rPr>
          <w:lang w:val="ru-RU"/>
        </w:rPr>
        <w:t>новая структура системы оценки персонализированного эффекта лечения, основными элементами которой являются модель смеси экспертов и сиамская сеть. Модель смеси экспертов используется для того, чтобы существенно упростить построение системы путем разделения всех пациентов на группы. Сиамская сеть применяется для разделения эмбеддингов. Представлено описание</w:t>
      </w:r>
      <w:r w:rsidR="0004485D">
        <w:rPr>
          <w:lang w:val="ru-RU"/>
        </w:rPr>
        <w:t xml:space="preserve"> разрабатываемой модели системы</w:t>
      </w:r>
      <w:r w:rsidR="004D662F" w:rsidRPr="00C03C8D">
        <w:rPr>
          <w:lang w:val="ru-RU"/>
        </w:rPr>
        <w:t>.</w:t>
      </w:r>
    </w:p>
    <w:p w:rsidR="00BB70EC" w:rsidRPr="00F77852" w:rsidRDefault="00F77852" w:rsidP="00491E2A">
      <w:pPr>
        <w:pStyle w:val="Keywords"/>
        <w:rPr>
          <w:lang w:val="ru-RU"/>
        </w:rPr>
      </w:pPr>
      <w:r w:rsidRPr="00F77852">
        <w:rPr>
          <w:lang w:val="ru-RU"/>
        </w:rPr>
        <w:t>Ключевые</w:t>
      </w:r>
      <w:r w:rsidRPr="00F77852">
        <w:rPr>
          <w:rFonts w:eastAsia="MS Mincho"/>
          <w:lang w:val="ru-RU"/>
        </w:rPr>
        <w:t xml:space="preserve"> слова: </w:t>
      </w:r>
      <w:r w:rsidR="00775E60">
        <w:rPr>
          <w:lang w:val="ru-RU" w:bidi="ar-SY"/>
        </w:rPr>
        <w:t>м</w:t>
      </w:r>
      <w:r w:rsidRPr="00F77852">
        <w:rPr>
          <w:lang w:val="ru-RU" w:bidi="ar-SY"/>
        </w:rPr>
        <w:t>ашинное обучение, условный средний эффект лечения, мета-</w:t>
      </w:r>
      <w:r w:rsidR="00E10840">
        <w:rPr>
          <w:lang w:val="ru-RU" w:bidi="ar-SY"/>
        </w:rPr>
        <w:t>модели</w:t>
      </w:r>
      <w:r w:rsidRPr="00F77852">
        <w:rPr>
          <w:lang w:val="ru-RU" w:bidi="ar-SY"/>
        </w:rPr>
        <w:t>, больш</w:t>
      </w:r>
      <w:r w:rsidR="00775E60">
        <w:rPr>
          <w:lang w:val="ru-RU" w:bidi="ar-SY"/>
        </w:rPr>
        <w:t>ая</w:t>
      </w:r>
      <w:r w:rsidRPr="00F77852">
        <w:rPr>
          <w:lang w:val="ru-RU" w:bidi="ar-SY"/>
        </w:rPr>
        <w:t xml:space="preserve"> языков</w:t>
      </w:r>
      <w:r w:rsidR="00775E60">
        <w:rPr>
          <w:lang w:val="ru-RU" w:bidi="ar-SY"/>
        </w:rPr>
        <w:t>ая</w:t>
      </w:r>
      <w:r w:rsidRPr="00F77852">
        <w:rPr>
          <w:lang w:val="ru-RU" w:bidi="ar-SY"/>
        </w:rPr>
        <w:t xml:space="preserve"> модел</w:t>
      </w:r>
      <w:r w:rsidR="00775E60">
        <w:rPr>
          <w:lang w:val="ru-RU" w:bidi="ar-SY"/>
        </w:rPr>
        <w:t>ь</w:t>
      </w:r>
      <w:r w:rsidRPr="00F77852">
        <w:rPr>
          <w:lang w:val="ru-RU" w:bidi="ar-SY"/>
        </w:rPr>
        <w:t>, смесь экспертов</w:t>
      </w:r>
      <w:r w:rsidR="00776B64" w:rsidRPr="00776B64">
        <w:rPr>
          <w:lang w:val="ru-RU" w:bidi="ar-SY"/>
        </w:rPr>
        <w:t xml:space="preserve">, </w:t>
      </w:r>
      <w:r w:rsidR="00E10840">
        <w:rPr>
          <w:lang w:val="ru-RU"/>
        </w:rPr>
        <w:t>с</w:t>
      </w:r>
      <w:r w:rsidR="00776B64" w:rsidRPr="0004485D">
        <w:rPr>
          <w:lang w:val="ru-RU"/>
        </w:rPr>
        <w:t>иамская сеть</w:t>
      </w:r>
      <w:r w:rsidRPr="00F77852">
        <w:rPr>
          <w:lang w:val="ru-RU" w:bidi="ar-SY"/>
        </w:rPr>
        <w:t xml:space="preserve"> </w:t>
      </w:r>
    </w:p>
    <w:p w:rsidR="00BB70EC" w:rsidRPr="00D632BE" w:rsidRDefault="003F7F93" w:rsidP="00536C88">
      <w:pPr>
        <w:pStyle w:val="1"/>
      </w:pPr>
      <w:r>
        <w:t>Ведение</w:t>
      </w:r>
    </w:p>
    <w:p w:rsidR="00BB70EC" w:rsidRPr="008B5E1D" w:rsidRDefault="00F77852" w:rsidP="00704B87">
      <w:pPr>
        <w:pStyle w:val="a3"/>
      </w:pPr>
      <w:r w:rsidRPr="008B5E1D">
        <w:t>Персонализированное лечение направлено на индивидуализацию медицинских вмешательств</w:t>
      </w:r>
      <w:r w:rsidR="00507BA3">
        <w:t xml:space="preserve"> или воздействий</w:t>
      </w:r>
      <w:r w:rsidRPr="008B5E1D">
        <w:t xml:space="preserve"> для отдельных пациентов с учетом их уникальных генетических, </w:t>
      </w:r>
      <w:r w:rsidR="00507BA3" w:rsidRPr="00507BA3">
        <w:t>антропометрически</w:t>
      </w:r>
      <w:r w:rsidR="00507BA3">
        <w:t>х</w:t>
      </w:r>
      <w:r w:rsidRPr="008B5E1D">
        <w:t xml:space="preserve"> факторов и образа жизни. Большинство исследований в этой области сосредоточено на факторах, которые могут вызывать различия в эффектах лечения у разных людей. Эти факторы </w:t>
      </w:r>
      <w:r w:rsidR="00507BA3">
        <w:t>- характеристики</w:t>
      </w:r>
      <w:r w:rsidRPr="008B5E1D">
        <w:t xml:space="preserve"> пациента, которые могут дать нам представление о реакции на специальное лечение. Эти характеристики обычно разнообразны и индивидуальны. Некоторые из них учитывают демографические данные, такие как возраст или пол, поведенческие или латентные </w:t>
      </w:r>
      <w:r w:rsidR="00704B87" w:rsidRPr="00704B87">
        <w:t>признаки</w:t>
      </w:r>
      <w:r w:rsidRPr="008B5E1D">
        <w:t>, или даже особенности окружающей среды, связанные с окружением пациента</w:t>
      </w:r>
      <w:r w:rsidR="00BB70EC" w:rsidRPr="008B5E1D">
        <w:t>.</w:t>
      </w:r>
    </w:p>
    <w:p w:rsidR="00536C88" w:rsidRDefault="00536C88" w:rsidP="00536C88">
      <w:pPr>
        <w:pStyle w:val="afb"/>
        <w:framePr w:wrap="notBeside"/>
      </w:pPr>
      <w:r w:rsidRPr="00536C88">
        <w:t xml:space="preserve">Работа выполнена при финансовой поддержке Российского Научного Фонда (проект </w:t>
      </w:r>
      <w:proofErr w:type="spellStart"/>
      <w:r w:rsidRPr="00536C88">
        <w:t>No</w:t>
      </w:r>
      <w:proofErr w:type="spellEnd"/>
      <w:r w:rsidRPr="00536C88">
        <w:t xml:space="preserve"> 25-11-00021).</w:t>
      </w:r>
    </w:p>
    <w:p w:rsidR="00127DEF" w:rsidRPr="00F77852" w:rsidRDefault="00507BA3" w:rsidP="00F77852">
      <w:pPr>
        <w:pStyle w:val="a3"/>
        <w:rPr>
          <w:color w:val="000000"/>
          <w:lang w:bidi="ar-SY"/>
        </w:rPr>
      </w:pPr>
      <w:r>
        <w:t>В последние годы з</w:t>
      </w:r>
      <w:r w:rsidR="00CE3CD8" w:rsidRPr="0033381D">
        <w:t>начительно увеличи</w:t>
      </w:r>
      <w:r>
        <w:t>лось</w:t>
      </w:r>
      <w:r w:rsidR="00CE3CD8" w:rsidRPr="0033381D">
        <w:t xml:space="preserve"> количество работ по методам и </w:t>
      </w:r>
      <w:r w:rsidR="00C065FA">
        <w:t>моделям</w:t>
      </w:r>
      <w:r w:rsidR="00CE3CD8" w:rsidRPr="0033381D">
        <w:t xml:space="preserve"> персонализированного лечения. </w:t>
      </w:r>
      <w:r w:rsidR="00F77852" w:rsidRPr="008B5E1D">
        <w:t xml:space="preserve">В </w:t>
      </w:r>
      <w:r w:rsidR="00CE3CD8">
        <w:t>о</w:t>
      </w:r>
      <w:r w:rsidR="00CE3CD8" w:rsidRPr="008B5E1D">
        <w:t>бзор</w:t>
      </w:r>
      <w:r w:rsidR="00CE3CD8">
        <w:t>е</w:t>
      </w:r>
      <w:r w:rsidR="00CE3CD8" w:rsidRPr="008B5E1D">
        <w:t xml:space="preserve"> </w:t>
      </w:r>
      <w:r w:rsidR="00F77852" w:rsidRPr="008B5E1D">
        <w:t xml:space="preserve">[1] </w:t>
      </w:r>
      <w:r w:rsidR="00CE3CD8" w:rsidRPr="008B5E1D">
        <w:t>показа</w:t>
      </w:r>
      <w:r w:rsidR="00CE3CD8">
        <w:t>но</w:t>
      </w:r>
      <w:r w:rsidR="00F77852" w:rsidRPr="008B5E1D">
        <w:t xml:space="preserve">, что персонализированные терапии демонстрировали значительно более высокую частоту </w:t>
      </w:r>
      <w:r w:rsidR="00CE3CD8">
        <w:t xml:space="preserve">правильного </w:t>
      </w:r>
      <w:r w:rsidR="00F77852" w:rsidRPr="008B5E1D">
        <w:t xml:space="preserve">ответа, варьирующуюся от 48,7% до 87%, и более низкую частоту побочных реакций на лекарства или их полное отсутствие. Эти терапии включали </w:t>
      </w:r>
      <w:proofErr w:type="spellStart"/>
      <w:r w:rsidR="00F77852" w:rsidRPr="008B5E1D">
        <w:t>антидепрессантную</w:t>
      </w:r>
      <w:proofErr w:type="spellEnd"/>
      <w:r w:rsidR="00F77852" w:rsidRPr="008B5E1D">
        <w:t xml:space="preserve"> терапию, персонализированное диетологическое лечение и целевые терапии рака. Другим преимуществом </w:t>
      </w:r>
      <w:r w:rsidR="00F77852" w:rsidRPr="008B5E1D">
        <w:lastRenderedPageBreak/>
        <w:t>использования персонализации в медицине является улучшение лечения заболеваний. В онкологии, как показано в [2], персонализированные методы лечения, основанные на генетических мутациях и характеристиках опухоли, революционизировали лечение рака, приведя к повышению выживаемости. Кроме того, персонализированные подходы могут снизить побочные реакции на лекарственные препараты (</w:t>
      </w:r>
      <w:proofErr w:type="spellStart"/>
      <w:r w:rsidR="00F77852">
        <w:t>Adverse</w:t>
      </w:r>
      <w:proofErr w:type="spellEnd"/>
      <w:r w:rsidR="00F77852" w:rsidRPr="008B5E1D">
        <w:t xml:space="preserve"> </w:t>
      </w:r>
      <w:proofErr w:type="spellStart"/>
      <w:r w:rsidR="00F77852">
        <w:t>Drug</w:t>
      </w:r>
      <w:proofErr w:type="spellEnd"/>
      <w:r w:rsidR="00F77852" w:rsidRPr="008B5E1D">
        <w:t xml:space="preserve"> </w:t>
      </w:r>
      <w:proofErr w:type="spellStart"/>
      <w:r w:rsidR="00F77852">
        <w:t>Reactions</w:t>
      </w:r>
      <w:proofErr w:type="spellEnd"/>
      <w:r w:rsidR="00F77852" w:rsidRPr="008B5E1D">
        <w:t xml:space="preserve"> </w:t>
      </w:r>
      <w:proofErr w:type="spellStart"/>
      <w:r w:rsidR="00F77852">
        <w:t>ADRs</w:t>
      </w:r>
      <w:proofErr w:type="spellEnd"/>
      <w:r w:rsidR="00F77852" w:rsidRPr="008B5E1D">
        <w:t>) на 30%, повышая безопасность пациентов и упрощая управление здоровьем</w:t>
      </w:r>
      <w:r w:rsidR="00127DEF" w:rsidRPr="00F77852">
        <w:rPr>
          <w:color w:val="000000"/>
          <w:lang w:bidi="ar-SY"/>
        </w:rPr>
        <w:t>.</w:t>
      </w:r>
    </w:p>
    <w:p w:rsidR="001B6C7D" w:rsidRPr="00F77852" w:rsidRDefault="00F77852" w:rsidP="00052EB2">
      <w:pPr>
        <w:pStyle w:val="a3"/>
      </w:pPr>
      <w:r w:rsidRPr="008B5E1D">
        <w:t xml:space="preserve">Существуют различные </w:t>
      </w:r>
      <w:r w:rsidR="00C065FA">
        <w:t>подходы</w:t>
      </w:r>
      <w:r w:rsidRPr="008B5E1D">
        <w:t xml:space="preserve"> для </w:t>
      </w:r>
      <w:r w:rsidR="00C065FA">
        <w:t>оценки</w:t>
      </w:r>
      <w:r w:rsidRPr="008B5E1D">
        <w:t xml:space="preserve"> эффект</w:t>
      </w:r>
      <w:r w:rsidR="00C065FA">
        <w:t>а</w:t>
      </w:r>
      <w:r w:rsidRPr="008B5E1D">
        <w:t xml:space="preserve"> лечения. Одним из наиболее важных является условный средний эффект лечения (</w:t>
      </w:r>
      <w:r w:rsidRPr="00F77852">
        <w:t>Conditional</w:t>
      </w:r>
      <w:r w:rsidRPr="008B5E1D">
        <w:t xml:space="preserve"> </w:t>
      </w:r>
      <w:r w:rsidRPr="00F77852">
        <w:t>Average</w:t>
      </w:r>
      <w:r w:rsidRPr="008B5E1D">
        <w:t xml:space="preserve"> </w:t>
      </w:r>
      <w:r w:rsidRPr="00F77852">
        <w:t>Treatment</w:t>
      </w:r>
      <w:r w:rsidRPr="008B5E1D">
        <w:t xml:space="preserve"> </w:t>
      </w:r>
      <w:r w:rsidRPr="00F77852">
        <w:t>Effect</w:t>
      </w:r>
      <w:r w:rsidRPr="008B5E1D">
        <w:t xml:space="preserve"> </w:t>
      </w:r>
      <w:r w:rsidRPr="00F77852">
        <w:t>CATE</w:t>
      </w:r>
      <w:r w:rsidR="00052EB2">
        <w:t>)</w:t>
      </w:r>
      <w:r w:rsidR="00C065FA">
        <w:t>, который показывает как лечение или воздействие на конкретного пациента меняет показатели его состояния (время рецессии, давление и т.д.).</w:t>
      </w:r>
      <w:r w:rsidRPr="008B5E1D">
        <w:t xml:space="preserve"> В данной статье мы разрабатываем новую архитектуру, которая использует</w:t>
      </w:r>
      <w:r w:rsidR="00C065FA">
        <w:t xml:space="preserve"> м</w:t>
      </w:r>
      <w:r w:rsidR="00C065FA" w:rsidRPr="0004485D">
        <w:t>одель смеси экспертов</w:t>
      </w:r>
      <w:r w:rsidR="00C065FA">
        <w:t xml:space="preserve"> (Mixture</w:t>
      </w:r>
      <w:r w:rsidR="00C065FA" w:rsidRPr="00C065FA">
        <w:t>-</w:t>
      </w:r>
      <w:r w:rsidR="00C065FA">
        <w:t>of</w:t>
      </w:r>
      <w:r w:rsidR="00C065FA" w:rsidRPr="00C065FA">
        <w:t>-</w:t>
      </w:r>
      <w:r w:rsidR="00C065FA">
        <w:t>Experts</w:t>
      </w:r>
      <w:r w:rsidR="003F0283">
        <w:t xml:space="preserve"> – MoE</w:t>
      </w:r>
      <w:r w:rsidR="00C065FA">
        <w:t>) в сочетании с с</w:t>
      </w:r>
      <w:r w:rsidR="00C065FA" w:rsidRPr="0004485D">
        <w:t>иамск</w:t>
      </w:r>
      <w:r w:rsidR="00C065FA">
        <w:t>ой</w:t>
      </w:r>
      <w:r w:rsidR="00C065FA" w:rsidRPr="0004485D">
        <w:t xml:space="preserve"> сеть</w:t>
      </w:r>
      <w:r w:rsidR="00C065FA">
        <w:t>ю для</w:t>
      </w:r>
      <w:r w:rsidR="00C065FA" w:rsidRPr="0004485D">
        <w:t xml:space="preserve"> </w:t>
      </w:r>
      <w:r w:rsidR="00D91C30">
        <w:t>э</w:t>
      </w:r>
      <w:r w:rsidR="00D91C30" w:rsidRPr="008B5E1D">
        <w:t>ффективн</w:t>
      </w:r>
      <w:r w:rsidR="00D91C30">
        <w:t xml:space="preserve">ого решения  задачи оценки </w:t>
      </w:r>
      <w:r w:rsidRPr="00F77852">
        <w:t>CATE</w:t>
      </w:r>
      <w:r w:rsidR="00127DEF" w:rsidRPr="00F77852">
        <w:rPr>
          <w:color w:val="000000"/>
        </w:rPr>
        <w:t>.</w:t>
      </w:r>
    </w:p>
    <w:p w:rsidR="00BB70EC" w:rsidRPr="00536C88" w:rsidRDefault="00536C88" w:rsidP="00536C88">
      <w:pPr>
        <w:pStyle w:val="1"/>
      </w:pPr>
      <w:r w:rsidRPr="00536C88">
        <w:t>Обзор публикаций</w:t>
      </w:r>
    </w:p>
    <w:p w:rsidR="00BB70EC" w:rsidRPr="008B5E1D" w:rsidRDefault="00FB3474" w:rsidP="00E25603">
      <w:pPr>
        <w:pStyle w:val="a3"/>
      </w:pPr>
      <w:r w:rsidRPr="00E904DB">
        <w:t>В предыдущих работах рассмотрены различные методы и алгоритмы, которые применяются в системах для персонализированного лечения</w:t>
      </w:r>
      <w:r w:rsidR="00E25603" w:rsidRPr="00E25603">
        <w:t xml:space="preserve">. </w:t>
      </w:r>
      <w:r w:rsidR="00C277D1" w:rsidRPr="008B5E1D">
        <w:t>Марковский процесс принятия решений (</w:t>
      </w:r>
      <w:r w:rsidR="003967EE">
        <w:t>MDP</w:t>
      </w:r>
      <w:r w:rsidR="003967EE" w:rsidRPr="008B5E1D">
        <w:t>) был представлен в [3]</w:t>
      </w:r>
      <w:r w:rsidR="00C91E33">
        <w:t xml:space="preserve"> и</w:t>
      </w:r>
      <w:r w:rsidR="00C277D1" w:rsidRPr="008B5E1D">
        <w:t xml:space="preserve"> был использован для персонализированного планирования лечения сложных зубочелюстных деформаций путем формулирования лечения как последовательного процесса принятия решений, оптимизирующего одновременно несколько клинических целей в приложении многозадачного обучения с подкреплением (</w:t>
      </w:r>
      <w:r w:rsidR="00C277D1">
        <w:t>Multi</w:t>
      </w:r>
      <w:r w:rsidR="00C277D1" w:rsidRPr="008B5E1D">
        <w:t>-</w:t>
      </w:r>
      <w:r w:rsidR="00C277D1">
        <w:t>Task</w:t>
      </w:r>
      <w:r w:rsidR="00C277D1" w:rsidRPr="008B5E1D">
        <w:t xml:space="preserve"> </w:t>
      </w:r>
      <w:r w:rsidR="00C277D1">
        <w:t>Reinforcement</w:t>
      </w:r>
      <w:r w:rsidR="00C277D1" w:rsidRPr="008B5E1D">
        <w:t xml:space="preserve"> </w:t>
      </w:r>
      <w:r w:rsidR="00C277D1">
        <w:t>L</w:t>
      </w:r>
      <w:r w:rsidR="00C277D1" w:rsidRPr="00C277D1">
        <w:t>earning</w:t>
      </w:r>
      <w:r w:rsidR="00C277D1" w:rsidRPr="008B5E1D">
        <w:t xml:space="preserve">) в </w:t>
      </w:r>
      <w:r w:rsidR="00C91E33">
        <w:t>медицине</w:t>
      </w:r>
      <w:r w:rsidR="00C277D1" w:rsidRPr="008B5E1D">
        <w:t xml:space="preserve">. </w:t>
      </w:r>
      <w:r w:rsidR="00AB616A">
        <w:t>Н</w:t>
      </w:r>
      <w:r w:rsidR="00C277D1" w:rsidRPr="008B5E1D">
        <w:t xml:space="preserve">едостатком </w:t>
      </w:r>
      <w:r w:rsidR="00C277D1" w:rsidRPr="00C277D1">
        <w:t>MDP</w:t>
      </w:r>
      <w:r w:rsidR="00C277D1" w:rsidRPr="008B5E1D">
        <w:t xml:space="preserve"> является то, что для точной оценки функций вероятности перехода и функций</w:t>
      </w:r>
      <w:r w:rsidR="00C277D1" w:rsidRPr="009131E7">
        <w:rPr>
          <w:lang w:val="tzm-Latn-DZ"/>
        </w:rPr>
        <w:t xml:space="preserve"> вознаграждения</w:t>
      </w:r>
      <w:r w:rsidR="00C277D1" w:rsidRPr="008B5E1D">
        <w:t xml:space="preserve"> для</w:t>
      </w:r>
      <w:r w:rsidR="00C277D1" w:rsidRPr="00F155C4">
        <w:t xml:space="preserve"> </w:t>
      </w:r>
      <w:r w:rsidR="00C277D1" w:rsidRPr="009131E7">
        <w:t>каждого</w:t>
      </w:r>
      <w:r w:rsidR="00C277D1" w:rsidRPr="008B5E1D">
        <w:t xml:space="preserve"> возможного действия требуется значительный объем данных. </w:t>
      </w:r>
    </w:p>
    <w:p w:rsidR="00326FB1" w:rsidRPr="003967EE" w:rsidRDefault="00C277D1" w:rsidP="00236684">
      <w:pPr>
        <w:pStyle w:val="a3"/>
      </w:pPr>
      <w:r w:rsidRPr="008B5E1D">
        <w:t>В некоторых исследованиях [</w:t>
      </w:r>
      <w:r w:rsidR="003967EE" w:rsidRPr="003967EE">
        <w:t>4</w:t>
      </w:r>
      <w:r w:rsidRPr="008B5E1D">
        <w:t xml:space="preserve">] была сделана попытка использовать </w:t>
      </w:r>
      <w:r w:rsidR="00502CA2" w:rsidRPr="00502CA2">
        <w:t xml:space="preserve">метод </w:t>
      </w:r>
      <w:r w:rsidR="00502CA2">
        <w:t>распределения ближайших соседей</w:t>
      </w:r>
      <w:r w:rsidRPr="008B5E1D">
        <w:t xml:space="preserve"> (</w:t>
      </w:r>
      <w:r w:rsidRPr="00C277D1">
        <w:t>Distributional</w:t>
      </w:r>
      <w:r w:rsidRPr="008B5E1D">
        <w:t xml:space="preserve"> </w:t>
      </w:r>
      <w:r w:rsidRPr="00C277D1">
        <w:t>nearest</w:t>
      </w:r>
      <w:r w:rsidRPr="008B5E1D">
        <w:t xml:space="preserve"> </w:t>
      </w:r>
      <w:r w:rsidRPr="00C277D1">
        <w:t>neighbors</w:t>
      </w:r>
      <w:r w:rsidR="006B55C1">
        <w:t xml:space="preserve"> –</w:t>
      </w:r>
      <w:r w:rsidRPr="008B5E1D">
        <w:t xml:space="preserve"> </w:t>
      </w:r>
      <w:r w:rsidRPr="00C277D1">
        <w:t>DNN</w:t>
      </w:r>
      <w:r w:rsidRPr="008B5E1D">
        <w:t>) дл</w:t>
      </w:r>
      <w:r w:rsidR="00236684">
        <w:t xml:space="preserve">я </w:t>
      </w:r>
      <w:r w:rsidR="006B55C1">
        <w:t xml:space="preserve">получения </w:t>
      </w:r>
      <w:r w:rsidR="00236684">
        <w:t>оценки</w:t>
      </w:r>
      <w:r w:rsidR="006B55C1">
        <w:t xml:space="preserve"> CATE</w:t>
      </w:r>
      <w:r w:rsidR="00236684">
        <w:t xml:space="preserve"> </w:t>
      </w:r>
      <w:r w:rsidR="00236684" w:rsidRPr="00236684">
        <w:t xml:space="preserve">и персонального эффекта лечения </w:t>
      </w:r>
      <w:r w:rsidRPr="008B5E1D">
        <w:t>(</w:t>
      </w:r>
      <w:r w:rsidR="00E848C1" w:rsidRPr="00E848C1">
        <w:t>Heterogeneous Treatment Effects</w:t>
      </w:r>
      <w:r w:rsidR="006B55C1">
        <w:t xml:space="preserve"> –</w:t>
      </w:r>
      <w:r w:rsidR="00E848C1" w:rsidRPr="00E848C1">
        <w:t xml:space="preserve"> </w:t>
      </w:r>
      <w:r w:rsidRPr="00C277D1">
        <w:t>HTE</w:t>
      </w:r>
      <w:r w:rsidRPr="008B5E1D">
        <w:t xml:space="preserve">) </w:t>
      </w:r>
      <w:r w:rsidR="00594631" w:rsidRPr="008B5E1D">
        <w:t>в общей непараметрической среде</w:t>
      </w:r>
      <w:r w:rsidRPr="008B5E1D">
        <w:t xml:space="preserve">. Используя реальные данные, авторы изучили </w:t>
      </w:r>
      <w:r w:rsidR="00C91E33">
        <w:t>эффект</w:t>
      </w:r>
      <w:r w:rsidRPr="008B5E1D">
        <w:t xml:space="preserve"> курения на вес детей при рождении в зависимости от возраста матерей. Однако </w:t>
      </w:r>
      <w:r w:rsidRPr="00C277D1">
        <w:t>DNN</w:t>
      </w:r>
      <w:r w:rsidRPr="008B5E1D">
        <w:t xml:space="preserve"> </w:t>
      </w:r>
      <w:r w:rsidR="00C91E33">
        <w:t xml:space="preserve">также </w:t>
      </w:r>
      <w:r w:rsidRPr="008B5E1D">
        <w:t xml:space="preserve">сталкивается с проблемой «проклятия размерности». Он полагается на евклидово расстояние для поиска похожих индивидуумов, но по мере роста </w:t>
      </w:r>
      <w:r w:rsidRPr="008B5E1D">
        <w:lastRenderedPageBreak/>
        <w:t xml:space="preserve">числа </w:t>
      </w:r>
      <w:r w:rsidR="00C91E33">
        <w:t>факторов</w:t>
      </w:r>
      <w:r w:rsidRPr="008B5E1D">
        <w:t xml:space="preserve"> расстояния между точками становятся примерно равными. Это делает метод неинформативным по мере увеличения размер</w:t>
      </w:r>
      <w:r w:rsidR="00C91E33">
        <w:t>ности</w:t>
      </w:r>
      <w:r w:rsidRPr="008B5E1D">
        <w:t xml:space="preserve"> </w:t>
      </w:r>
      <w:r w:rsidR="00C91E33">
        <w:t>задачи</w:t>
      </w:r>
      <w:r w:rsidRPr="008B5E1D">
        <w:t xml:space="preserve"> </w:t>
      </w:r>
      <w:r w:rsidR="003967EE">
        <w:t>[</w:t>
      </w:r>
      <w:r w:rsidR="003967EE" w:rsidRPr="003967EE">
        <w:t>5</w:t>
      </w:r>
      <w:r w:rsidR="00326FB1" w:rsidRPr="00C277D1">
        <w:t>].</w:t>
      </w:r>
      <w:r w:rsidR="00EF392F" w:rsidRPr="003967EE">
        <w:t xml:space="preserve"> </w:t>
      </w:r>
    </w:p>
    <w:p w:rsidR="00326FB1" w:rsidRPr="00C277D1" w:rsidRDefault="00C277D1" w:rsidP="003C7348">
      <w:pPr>
        <w:pStyle w:val="a3"/>
      </w:pPr>
      <w:r w:rsidRPr="008B5E1D">
        <w:t>В других исследованиях, в которых использо</w:t>
      </w:r>
      <w:r w:rsidR="003967EE" w:rsidRPr="008B5E1D">
        <w:t>вал</w:t>
      </w:r>
      <w:r w:rsidR="00C91E33">
        <w:t>а</w:t>
      </w:r>
      <w:r w:rsidR="003967EE" w:rsidRPr="008B5E1D">
        <w:t>с</w:t>
      </w:r>
      <w:r w:rsidR="00C91E33">
        <w:t>ь</w:t>
      </w:r>
      <w:r w:rsidR="003967EE" w:rsidRPr="008B5E1D">
        <w:t xml:space="preserve"> м</w:t>
      </w:r>
      <w:r w:rsidR="00C91E33">
        <w:t>одель</w:t>
      </w:r>
      <w:r w:rsidR="003967EE" w:rsidRPr="008B5E1D">
        <w:t xml:space="preserve"> случайного леса</w:t>
      </w:r>
      <w:r w:rsidR="00C91E33">
        <w:t xml:space="preserve"> </w:t>
      </w:r>
      <w:r w:rsidR="003967EE" w:rsidRPr="008B5E1D">
        <w:t>[</w:t>
      </w:r>
      <w:r w:rsidR="003967EE" w:rsidRPr="003967EE">
        <w:t>6</w:t>
      </w:r>
      <w:r w:rsidRPr="008B5E1D">
        <w:t xml:space="preserve">], оценивались индивидуальные эффекты лечения </w:t>
      </w:r>
      <w:r w:rsidR="00093863" w:rsidRPr="00093863">
        <w:t>(</w:t>
      </w:r>
      <w:r w:rsidR="00093863" w:rsidRPr="00542F6A">
        <w:t>Individual</w:t>
      </w:r>
      <w:r w:rsidR="00093863" w:rsidRPr="008B5E1D">
        <w:t xml:space="preserve"> </w:t>
      </w:r>
      <w:r w:rsidR="00093863" w:rsidRPr="00542F6A">
        <w:t>Treatment</w:t>
      </w:r>
      <w:r w:rsidR="00093863" w:rsidRPr="008B5E1D">
        <w:t xml:space="preserve"> </w:t>
      </w:r>
      <w:r w:rsidR="00093863" w:rsidRPr="00542F6A">
        <w:t>Effect</w:t>
      </w:r>
      <w:r w:rsidR="00C91E33">
        <w:t xml:space="preserve"> – </w:t>
      </w:r>
      <w:r w:rsidRPr="00C277D1">
        <w:t>ITE</w:t>
      </w:r>
      <w:r w:rsidR="00093863" w:rsidRPr="00C40E0B">
        <w:t>)</w:t>
      </w:r>
      <w:r w:rsidRPr="008B5E1D">
        <w:t xml:space="preserve"> путем непосредственного моделирования реакции с использованием случайн</w:t>
      </w:r>
      <w:r w:rsidR="00071ADD">
        <w:t>ого</w:t>
      </w:r>
      <w:r w:rsidRPr="008B5E1D">
        <w:t xml:space="preserve"> лес</w:t>
      </w:r>
      <w:r w:rsidR="00071ADD">
        <w:t>а</w:t>
      </w:r>
      <w:r w:rsidRPr="008B5E1D">
        <w:t xml:space="preserve"> в рамках контрфактуальной модели. Исследователи построили отдельные леса для каждой из групп лечения. </w:t>
      </w:r>
    </w:p>
    <w:p w:rsidR="00BB70EC" w:rsidRPr="00C277D1" w:rsidRDefault="00071ADD" w:rsidP="003C7348">
      <w:pPr>
        <w:pStyle w:val="a3"/>
        <w:rPr>
          <w:i/>
          <w:iCs/>
          <w:noProof/>
          <w:spacing w:val="0"/>
        </w:rPr>
      </w:pPr>
      <w:r>
        <w:t>Д</w:t>
      </w:r>
      <w:r w:rsidRPr="008B5E1D">
        <w:t xml:space="preserve">ля оценки </w:t>
      </w:r>
      <w:r>
        <w:t>CATE были разработаны</w:t>
      </w:r>
      <w:r w:rsidRPr="00AF6514">
        <w:rPr>
          <w:lang w:bidi="ar-SY"/>
        </w:rPr>
        <w:t xml:space="preserve"> </w:t>
      </w:r>
      <w:r>
        <w:rPr>
          <w:lang w:bidi="ar-SY"/>
        </w:rPr>
        <w:t>м</w:t>
      </w:r>
      <w:r w:rsidR="00502CA2" w:rsidRPr="00AF6514">
        <w:t>ета</w:t>
      </w:r>
      <w:r w:rsidR="00F96F9E" w:rsidRPr="00AF6514">
        <w:t>-м</w:t>
      </w:r>
      <w:r w:rsidR="00502CA2" w:rsidRPr="00AF6514">
        <w:t>одели</w:t>
      </w:r>
      <w:r w:rsidR="00E72C36" w:rsidRPr="00AF6514">
        <w:t xml:space="preserve"> (</w:t>
      </w:r>
      <w:r>
        <w:t>Meta</w:t>
      </w:r>
      <w:r w:rsidR="00E72C36" w:rsidRPr="00E72C36">
        <w:t>-Learners</w:t>
      </w:r>
      <w:r w:rsidR="00E72C36">
        <w:t xml:space="preserve">) </w:t>
      </w:r>
      <w:r w:rsidRPr="008B5E1D">
        <w:t>[</w:t>
      </w:r>
      <w:r w:rsidRPr="003C7348">
        <w:t>7</w:t>
      </w:r>
      <w:r w:rsidRPr="008B5E1D">
        <w:t>]</w:t>
      </w:r>
      <w:r w:rsidR="00C277D1" w:rsidRPr="008B5E1D">
        <w:t xml:space="preserve">. Основные типы таких </w:t>
      </w:r>
      <w:r>
        <w:t>моделей</w:t>
      </w:r>
      <w:r w:rsidR="00C277D1" w:rsidRPr="008B5E1D">
        <w:t xml:space="preserve"> можно описать следующим образом: </w:t>
      </w:r>
      <w:r w:rsidR="00C277D1" w:rsidRPr="00C277D1">
        <w:t>S</w:t>
      </w:r>
      <w:r w:rsidR="00C277D1" w:rsidRPr="008B5E1D">
        <w:t>-</w:t>
      </w:r>
      <w:r w:rsidR="00C277D1" w:rsidRPr="00C277D1">
        <w:t>Learner</w:t>
      </w:r>
      <w:r w:rsidR="00C277D1" w:rsidRPr="008B5E1D">
        <w:t xml:space="preserve"> (одномодельный), </w:t>
      </w:r>
      <w:r w:rsidR="00C277D1" w:rsidRPr="00C277D1">
        <w:t>T</w:t>
      </w:r>
      <w:r w:rsidR="00C277D1" w:rsidRPr="008B5E1D">
        <w:t>-</w:t>
      </w:r>
      <w:r w:rsidR="00C277D1" w:rsidRPr="00C277D1">
        <w:t>Learner</w:t>
      </w:r>
      <w:r w:rsidR="00C277D1" w:rsidRPr="008B5E1D">
        <w:t xml:space="preserve"> (двухмодельный), </w:t>
      </w:r>
      <w:r w:rsidR="00C277D1" w:rsidRPr="00C277D1">
        <w:t>X</w:t>
      </w:r>
      <w:r w:rsidR="00C277D1" w:rsidRPr="008B5E1D">
        <w:t>-</w:t>
      </w:r>
      <w:r w:rsidR="00C277D1" w:rsidRPr="00C277D1">
        <w:t>Learner</w:t>
      </w:r>
      <w:r w:rsidR="00C277D1" w:rsidRPr="008B5E1D">
        <w:t xml:space="preserve"> (</w:t>
      </w:r>
      <w:r w:rsidR="00DE6F5D" w:rsidRPr="00C34505">
        <w:t>Cross</w:t>
      </w:r>
      <w:r w:rsidR="00DE6F5D" w:rsidRPr="008B5E1D">
        <w:t>-</w:t>
      </w:r>
      <w:r w:rsidR="00DE6F5D" w:rsidRPr="00C34505">
        <w:t>Learner</w:t>
      </w:r>
      <w:r w:rsidR="00C277D1" w:rsidRPr="008B5E1D">
        <w:t>). В</w:t>
      </w:r>
      <w:r w:rsidR="00EA29D7">
        <w:t xml:space="preserve"> работе</w:t>
      </w:r>
      <w:r w:rsidR="00C277D1" w:rsidRPr="008B5E1D">
        <w:t xml:space="preserve"> [</w:t>
      </w:r>
      <w:r w:rsidR="003C7348" w:rsidRPr="003C7348">
        <w:t>7</w:t>
      </w:r>
      <w:r w:rsidR="00C277D1" w:rsidRPr="008B5E1D">
        <w:t>]</w:t>
      </w:r>
      <w:r w:rsidR="003F0283">
        <w:t xml:space="preserve"> также</w:t>
      </w:r>
      <w:r w:rsidR="00C277D1" w:rsidRPr="008B5E1D">
        <w:t xml:space="preserve"> были выделены сильные и слабые стороны каждо</w:t>
      </w:r>
      <w:r w:rsidR="00EA29D7">
        <w:t>й</w:t>
      </w:r>
      <w:r w:rsidR="00C277D1" w:rsidRPr="008B5E1D">
        <w:t xml:space="preserve"> из </w:t>
      </w:r>
      <w:r w:rsidR="003F0283">
        <w:t>мета-моделей</w:t>
      </w:r>
      <w:r w:rsidR="00C277D1" w:rsidRPr="008B5E1D">
        <w:t xml:space="preserve"> в различных условиях</w:t>
      </w:r>
      <w:r w:rsidR="003F0283">
        <w:t xml:space="preserve"> их использования</w:t>
      </w:r>
      <w:r w:rsidR="00C277D1" w:rsidRPr="008B5E1D">
        <w:t>, таких как обработка сложных функций</w:t>
      </w:r>
      <w:r w:rsidR="00EA29D7">
        <w:t xml:space="preserve"> откликов</w:t>
      </w:r>
      <w:r w:rsidR="00C277D1" w:rsidRPr="008B5E1D">
        <w:t>, несбалансированные группы</w:t>
      </w:r>
      <w:r w:rsidR="00EA29D7">
        <w:t xml:space="preserve"> пациентов</w:t>
      </w:r>
      <w:r w:rsidR="00C277D1" w:rsidRPr="008B5E1D">
        <w:t xml:space="preserve"> или слабая гетерогенность. В [</w:t>
      </w:r>
      <w:r w:rsidR="003C7348" w:rsidRPr="003C7348">
        <w:t>8</w:t>
      </w:r>
      <w:r w:rsidR="00C277D1" w:rsidRPr="008B5E1D">
        <w:t xml:space="preserve">] были обобщены </w:t>
      </w:r>
      <w:r w:rsidR="00EA29D7">
        <w:rPr>
          <w:lang w:bidi="ar-SY"/>
        </w:rPr>
        <w:t>м</w:t>
      </w:r>
      <w:r w:rsidR="00EA29D7" w:rsidRPr="00AF6514">
        <w:t xml:space="preserve">ета-модели </w:t>
      </w:r>
      <w:r w:rsidR="00C277D1" w:rsidRPr="008B5E1D">
        <w:t>для оценки</w:t>
      </w:r>
      <w:r w:rsidR="003F0283">
        <w:t xml:space="preserve"> влияния факторов на</w:t>
      </w:r>
      <w:r w:rsidR="00C277D1" w:rsidRPr="008B5E1D">
        <w:t xml:space="preserve"> </w:t>
      </w:r>
      <w:r w:rsidR="00C277D1" w:rsidRPr="00C277D1">
        <w:t>CATE</w:t>
      </w:r>
      <w:r w:rsidR="00C277D1" w:rsidRPr="008B5E1D">
        <w:t>, что позволило сделать вывод о</w:t>
      </w:r>
      <w:r w:rsidR="003F0283">
        <w:t>б их</w:t>
      </w:r>
      <w:r w:rsidR="00C277D1" w:rsidRPr="008B5E1D">
        <w:t xml:space="preserve"> влиянии</w:t>
      </w:r>
      <w:r w:rsidR="003F0283">
        <w:t xml:space="preserve"> на результаты</w:t>
      </w:r>
      <w:r w:rsidR="00C277D1" w:rsidRPr="008B5E1D">
        <w:t xml:space="preserve"> лечения. Была продемонстрирована способность</w:t>
      </w:r>
      <w:r w:rsidR="003F0283">
        <w:t xml:space="preserve"> мета-модели</w:t>
      </w:r>
      <w:r w:rsidR="00C277D1" w:rsidRPr="008B5E1D">
        <w:t xml:space="preserve"> </w:t>
      </w:r>
      <w:r w:rsidR="00C277D1" w:rsidRPr="00C277D1">
        <w:t>X</w:t>
      </w:r>
      <w:r w:rsidR="00C277D1" w:rsidRPr="008B5E1D">
        <w:t>-</w:t>
      </w:r>
      <w:r w:rsidR="00C277D1" w:rsidRPr="00C277D1">
        <w:t>learner</w:t>
      </w:r>
      <w:r w:rsidR="00C277D1" w:rsidRPr="008B5E1D">
        <w:t xml:space="preserve"> </w:t>
      </w:r>
      <w:r w:rsidR="003F0283">
        <w:t>учитывать сложные функции откликов</w:t>
      </w:r>
      <w:r w:rsidR="00C277D1" w:rsidRPr="008B5E1D">
        <w:t xml:space="preserve"> и </w:t>
      </w:r>
      <w:r w:rsidR="003F0283">
        <w:t>обоснован</w:t>
      </w:r>
      <w:r w:rsidR="00C277D1" w:rsidRPr="008B5E1D">
        <w:t xml:space="preserve"> выбор базового обучающего алгоритма </w:t>
      </w:r>
      <w:r w:rsidR="003F0283">
        <w:t>на</w:t>
      </w:r>
      <w:r w:rsidR="00C277D1" w:rsidRPr="008B5E1D">
        <w:t xml:space="preserve"> качеств</w:t>
      </w:r>
      <w:r w:rsidR="003F0283">
        <w:t>о</w:t>
      </w:r>
      <w:r w:rsidR="00C277D1" w:rsidRPr="008B5E1D">
        <w:t xml:space="preserve"> оценки </w:t>
      </w:r>
      <w:r w:rsidR="00C277D1">
        <w:t>CATE</w:t>
      </w:r>
      <w:r w:rsidR="00C34505" w:rsidRPr="00C277D1">
        <w:t>.</w:t>
      </w:r>
      <w:r w:rsidR="00DE6F5D">
        <w:rPr>
          <w:rFonts w:hint="cs"/>
          <w:rtl/>
        </w:rPr>
        <w:t xml:space="preserve"> </w:t>
      </w:r>
    </w:p>
    <w:p w:rsidR="00C34505" w:rsidRPr="004426F9" w:rsidRDefault="00C277D1" w:rsidP="003C7348">
      <w:pPr>
        <w:pStyle w:val="a3"/>
      </w:pPr>
      <w:r w:rsidRPr="004426F9">
        <w:t>В работе [</w:t>
      </w:r>
      <w:r w:rsidR="003C7348" w:rsidRPr="003C7348">
        <w:t>9</w:t>
      </w:r>
      <w:r w:rsidRPr="004426F9">
        <w:t xml:space="preserve">] была предложена обучаемая регрессия </w:t>
      </w:r>
      <w:r w:rsidR="00E72C36" w:rsidRPr="00E72C36">
        <w:t>Надарая-Уотсон</w:t>
      </w:r>
      <w:r w:rsidR="003F0283">
        <w:t>а</w:t>
      </w:r>
      <w:r w:rsidR="00E72C36" w:rsidRPr="00E72C36">
        <w:t xml:space="preserve"> </w:t>
      </w:r>
      <w:r w:rsidR="00E72C36">
        <w:t>(</w:t>
      </w:r>
      <w:r>
        <w:t>Nadaraya</w:t>
      </w:r>
      <w:r w:rsidRPr="004426F9">
        <w:t>–</w:t>
      </w:r>
      <w:r>
        <w:t>Watson</w:t>
      </w:r>
      <w:r w:rsidR="00AD38E8" w:rsidRPr="00AD38E8">
        <w:t xml:space="preserve"> </w:t>
      </w:r>
      <w:r w:rsidR="00AD38E8">
        <w:t>regression</w:t>
      </w:r>
      <w:r w:rsidR="00E72C36">
        <w:t>)</w:t>
      </w:r>
      <w:r w:rsidRPr="004426F9">
        <w:t xml:space="preserve"> для оценки </w:t>
      </w:r>
      <w:r w:rsidRPr="00C277D1">
        <w:t>CATE</w:t>
      </w:r>
      <w:r w:rsidRPr="004426F9">
        <w:t xml:space="preserve">. Основная идея заключалась в обучении ядер регрессии </w:t>
      </w:r>
      <w:r w:rsidR="00E72C36" w:rsidRPr="00E72C36">
        <w:t xml:space="preserve">Надарая-Уотсон </w:t>
      </w:r>
      <w:r w:rsidRPr="004426F9">
        <w:t>с использованием нейронной сети с общим весом определенной формы для пр</w:t>
      </w:r>
      <w:r w:rsidR="003F0283">
        <w:t>едсказания</w:t>
      </w:r>
      <w:r w:rsidRPr="004426F9">
        <w:t xml:space="preserve"> </w:t>
      </w:r>
      <w:r w:rsidR="003F0283">
        <w:t>значений отклика</w:t>
      </w:r>
      <w:r w:rsidRPr="004426F9">
        <w:t xml:space="preserve"> пациентов </w:t>
      </w:r>
      <w:r w:rsidR="00181380" w:rsidRPr="004426F9">
        <w:t>из контрольной и лечебной групп</w:t>
      </w:r>
      <w:r w:rsidRPr="004426F9">
        <w:t xml:space="preserve">. Авторы избегали использования стандартных ядер и обучали модель на контрольной группе, чтобы перенести </w:t>
      </w:r>
      <w:r w:rsidR="003F0283">
        <w:t>«</w:t>
      </w:r>
      <w:r w:rsidRPr="004426F9">
        <w:t>знания</w:t>
      </w:r>
      <w:r w:rsidR="003F0283">
        <w:t>»</w:t>
      </w:r>
      <w:r w:rsidRPr="004426F9">
        <w:t xml:space="preserve"> о структуре вектор</w:t>
      </w:r>
      <w:r w:rsidR="003F0283">
        <w:t>ов</w:t>
      </w:r>
      <w:r w:rsidRPr="004426F9">
        <w:t xml:space="preserve"> признаков из контрольной группы в группу лечения. Однако предложенная модель показала основное ограничение, связанное с необходимостью настройки гиперпараметров. Это требует</w:t>
      </w:r>
      <w:r w:rsidR="003F0283">
        <w:t xml:space="preserve"> существенных затрат </w:t>
      </w:r>
      <w:r w:rsidRPr="004426F9">
        <w:t>времени для обучения и валидации</w:t>
      </w:r>
      <w:r w:rsidR="003F0283">
        <w:t xml:space="preserve"> модели</w:t>
      </w:r>
      <w:r w:rsidRPr="004426F9">
        <w:t xml:space="preserve">. </w:t>
      </w:r>
    </w:p>
    <w:p w:rsidR="003F0283" w:rsidRDefault="000B6E67" w:rsidP="00C1437F">
      <w:pPr>
        <w:pStyle w:val="a3"/>
      </w:pPr>
      <w:r w:rsidRPr="000B6E67">
        <w:t xml:space="preserve">В </w:t>
      </w:r>
      <w:r w:rsidR="003F0283">
        <w:t xml:space="preserve">работе </w:t>
      </w:r>
      <w:r w:rsidRPr="000B6E67">
        <w:t>[10]</w:t>
      </w:r>
      <w:r w:rsidR="003F0283">
        <w:t xml:space="preserve"> предложено</w:t>
      </w:r>
      <w:r w:rsidRPr="000B6E67">
        <w:t xml:space="preserve"> использ</w:t>
      </w:r>
      <w:r w:rsidR="003F0283">
        <w:t>овать</w:t>
      </w:r>
      <w:r w:rsidRPr="000B6E67">
        <w:t xml:space="preserve"> большие языковые модели </w:t>
      </w:r>
      <w:r w:rsidR="00C1437F" w:rsidRPr="00C1437F">
        <w:t>(</w:t>
      </w:r>
      <w:r w:rsidR="00C1437F">
        <w:rPr>
          <w:rFonts w:asciiTheme="majorBidi" w:hAnsiTheme="majorBidi" w:cstheme="majorBidi"/>
        </w:rPr>
        <w:t>L</w:t>
      </w:r>
      <w:r w:rsidR="00C1437F" w:rsidRPr="00F73628">
        <w:rPr>
          <w:rFonts w:asciiTheme="majorBidi" w:hAnsiTheme="majorBidi" w:cstheme="majorBidi"/>
        </w:rPr>
        <w:t>arge</w:t>
      </w:r>
      <w:r w:rsidR="00C1437F" w:rsidRPr="00C1437F">
        <w:rPr>
          <w:rFonts w:asciiTheme="majorBidi" w:hAnsiTheme="majorBidi" w:cstheme="majorBidi"/>
        </w:rPr>
        <w:t xml:space="preserve"> </w:t>
      </w:r>
      <w:r w:rsidR="00C1437F">
        <w:rPr>
          <w:rFonts w:asciiTheme="majorBidi" w:hAnsiTheme="majorBidi" w:cstheme="majorBidi"/>
        </w:rPr>
        <w:t>L</w:t>
      </w:r>
      <w:r w:rsidR="00C1437F" w:rsidRPr="00F73628">
        <w:rPr>
          <w:rFonts w:asciiTheme="majorBidi" w:hAnsiTheme="majorBidi" w:cstheme="majorBidi"/>
        </w:rPr>
        <w:t>anguage</w:t>
      </w:r>
      <w:r w:rsidR="00C1437F" w:rsidRPr="00C1437F">
        <w:rPr>
          <w:rFonts w:asciiTheme="majorBidi" w:hAnsiTheme="majorBidi" w:cstheme="majorBidi"/>
        </w:rPr>
        <w:t xml:space="preserve"> </w:t>
      </w:r>
      <w:r w:rsidR="00C1437F">
        <w:rPr>
          <w:rFonts w:asciiTheme="majorBidi" w:hAnsiTheme="majorBidi" w:cstheme="majorBidi"/>
        </w:rPr>
        <w:t>M</w:t>
      </w:r>
      <w:r w:rsidR="00C1437F" w:rsidRPr="00F73628">
        <w:rPr>
          <w:rFonts w:asciiTheme="majorBidi" w:hAnsiTheme="majorBidi" w:cstheme="majorBidi"/>
        </w:rPr>
        <w:t>odels</w:t>
      </w:r>
      <w:r w:rsidR="003F0283">
        <w:rPr>
          <w:rFonts w:asciiTheme="majorBidi" w:hAnsiTheme="majorBidi" w:cstheme="majorBidi"/>
        </w:rPr>
        <w:t xml:space="preserve"> – </w:t>
      </w:r>
      <w:r w:rsidRPr="000B6E67">
        <w:t>LLM</w:t>
      </w:r>
      <w:r w:rsidR="00C1437F" w:rsidRPr="00C1437F">
        <w:t>)</w:t>
      </w:r>
      <w:r w:rsidRPr="000B6E67">
        <w:t xml:space="preserve">, для </w:t>
      </w:r>
      <w:r w:rsidR="003F0283">
        <w:t>оценки эффективности</w:t>
      </w:r>
      <w:r w:rsidRPr="000B6E67">
        <w:t xml:space="preserve"> лечения пациентов с раком груди в целях персонализации, эмоциональной поддержки и повышения точности. Несмотря на значительные преимущества LLM, они не продемонстрировали высокой эффективности по сравнению с предыдущими исследованиями. Это потребовало поиска более эффективных методов, которые бы использовали возможности LLM. </w:t>
      </w:r>
    </w:p>
    <w:p w:rsidR="005C287D" w:rsidRPr="00FA06E5" w:rsidRDefault="003F0283" w:rsidP="00C1437F">
      <w:pPr>
        <w:pStyle w:val="a3"/>
      </w:pPr>
      <w:r>
        <w:t>Следует отметить, что</w:t>
      </w:r>
      <w:r w:rsidR="00E75419" w:rsidRPr="00E75419">
        <w:t xml:space="preserve"> </w:t>
      </w:r>
      <w:r w:rsidR="00E75419">
        <w:t>до сих пор</w:t>
      </w:r>
      <w:r>
        <w:t xml:space="preserve"> не было работ</w:t>
      </w:r>
      <w:r w:rsidR="00E75419">
        <w:t xml:space="preserve"> по оценке CATE</w:t>
      </w:r>
      <w:r>
        <w:t>, свя</w:t>
      </w:r>
      <w:r w:rsidR="00E75419">
        <w:t>з</w:t>
      </w:r>
      <w:r>
        <w:t xml:space="preserve">анных с использованием </w:t>
      </w:r>
      <w:r w:rsidR="00FA06E5" w:rsidRPr="00FA06E5">
        <w:t>смеси экспертов (</w:t>
      </w:r>
      <w:r w:rsidR="00FA06E5">
        <w:t>Mixture-of-Experts</w:t>
      </w:r>
      <w:r w:rsidR="00E75419">
        <w:t xml:space="preserve"> –</w:t>
      </w:r>
      <w:r w:rsidR="00FA06E5">
        <w:t xml:space="preserve"> </w:t>
      </w:r>
      <w:r w:rsidR="000B6E67" w:rsidRPr="000B6E67">
        <w:t xml:space="preserve">MoE) </w:t>
      </w:r>
      <w:r>
        <w:t>и</w:t>
      </w:r>
      <w:r w:rsidR="000B6E67" w:rsidRPr="000B6E67">
        <w:t xml:space="preserve"> LLM.</w:t>
      </w:r>
    </w:p>
    <w:p w:rsidR="00BB70EC" w:rsidRDefault="00536C88" w:rsidP="00EF392F">
      <w:pPr>
        <w:pStyle w:val="1"/>
      </w:pPr>
      <w:r w:rsidRPr="00EF392F">
        <w:t>Реализация существующих методов</w:t>
      </w:r>
    </w:p>
    <w:p w:rsidR="00BB70EC" w:rsidRPr="00AF6514" w:rsidRDefault="00F96F9E" w:rsidP="00EF392F">
      <w:pPr>
        <w:pStyle w:val="2"/>
      </w:pPr>
      <w:r w:rsidRPr="00AF6514">
        <w:rPr>
          <w:rStyle w:val="bzpyqfadein"/>
        </w:rPr>
        <w:t xml:space="preserve">Формальная постановка задачи </w:t>
      </w:r>
    </w:p>
    <w:p w:rsidR="00BB70EC" w:rsidRPr="00EF392F" w:rsidRDefault="00EF392F" w:rsidP="003C7348">
      <w:pPr>
        <w:pStyle w:val="a3"/>
      </w:pPr>
      <w:r w:rsidRPr="008B5E1D">
        <w:t xml:space="preserve">Предлагаемая модель построена на основе </w:t>
      </w:r>
      <w:r w:rsidR="00AD38E8">
        <w:t xml:space="preserve">ряда понятий, </w:t>
      </w:r>
      <w:r w:rsidRPr="008B5E1D">
        <w:t>которые составляют основу</w:t>
      </w:r>
      <w:r w:rsidR="00AD38E8">
        <w:t xml:space="preserve"> методологии оценки эффекта</w:t>
      </w:r>
      <w:r w:rsidRPr="008B5E1D">
        <w:t xml:space="preserve"> лечения. Наиболее важным из них </w:t>
      </w:r>
      <w:r w:rsidRPr="008B5E1D">
        <w:lastRenderedPageBreak/>
        <w:t>является условный средний эффект лечения (</w:t>
      </w:r>
      <w:r w:rsidRPr="00EF392F">
        <w:t>CATE</w:t>
      </w:r>
      <w:r w:rsidRPr="008B5E1D">
        <w:t>), который часто обозначается как</w:t>
      </w:r>
      <w:r w:rsidRPr="00EF392F">
        <w:t xml:space="preserve"> </w:t>
      </w:r>
      <w:r w:rsidR="006F0E26" w:rsidRPr="006F0E26">
        <w:t>τ</w:t>
      </w:r>
      <w:r w:rsidR="006F0E26" w:rsidRPr="008B5E1D">
        <w:t>(</w:t>
      </w:r>
      <w:r w:rsidR="006F0E26" w:rsidRPr="006F0E26">
        <w:t>x</w:t>
      </w:r>
      <w:r w:rsidR="006F0E26" w:rsidRPr="008B5E1D">
        <w:t>)</w:t>
      </w:r>
      <w:r w:rsidRPr="008B5E1D">
        <w:t>. Формально он определяется как ожидаемая разница в результатах</w:t>
      </w:r>
      <w:r w:rsidR="00AB616A">
        <w:t xml:space="preserve"> (показателях)</w:t>
      </w:r>
      <w:r w:rsidRPr="008B5E1D">
        <w:t xml:space="preserve"> между группой, прошедшей лечение, и контрольной группой, с учетом набора наблюдаемых </w:t>
      </w:r>
      <w:r w:rsidR="00AD38E8">
        <w:t>признаков</w:t>
      </w:r>
      <w:r w:rsidRPr="008B5E1D">
        <w:t xml:space="preserve">, как показано ниже </w:t>
      </w:r>
      <w:r w:rsidR="006F0E26" w:rsidRPr="00EF392F">
        <w:t>[</w:t>
      </w:r>
      <w:r w:rsidR="003C7348" w:rsidRPr="003C7348">
        <w:t>9</w:t>
      </w:r>
      <w:r w:rsidR="006F0E26" w:rsidRPr="00EF392F">
        <w:t>] :</w:t>
      </w:r>
    </w:p>
    <w:p w:rsidR="00542F6A" w:rsidRPr="009131E7" w:rsidRDefault="00EF5E4A" w:rsidP="00536C88">
      <w:pPr>
        <w:spacing w:after="120"/>
        <w:ind w:firstLine="284"/>
        <w:jc w:val="right"/>
      </w:pPr>
      <m:oMath>
        <m:r>
          <w:rPr>
            <w:rFonts w:ascii="Cambria Math" w:hAnsi="Cambria Math"/>
          </w:rPr>
          <m:t xml:space="preserve">CATE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 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 E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</m:e>
          <m:e>
            <m:r>
              <w:rPr>
                <w:rFonts w:ascii="Cambria Math" w:hAnsi="Cambria Math"/>
              </w:rPr>
              <m:t>X = x</m:t>
            </m:r>
          </m:e>
        </m:d>
        <m:r>
          <w:rPr>
            <w:rFonts w:ascii="Cambria Math" w:hAnsi="Cambria Math"/>
          </w:rPr>
          <m:t xml:space="preserve">, </m:t>
        </m:r>
      </m:oMath>
      <w:r w:rsidR="006F0E26" w:rsidRPr="009131E7">
        <w:t xml:space="preserve">         </w:t>
      </w:r>
      <w:r w:rsidRPr="00EF5E4A">
        <w:t xml:space="preserve"> </w:t>
      </w:r>
      <w:r w:rsidR="006F0E26" w:rsidRPr="009131E7">
        <w:t xml:space="preserve"> (1)</w:t>
      </w:r>
    </w:p>
    <w:p w:rsidR="00AB616A" w:rsidRPr="00052B97" w:rsidRDefault="00302107" w:rsidP="00536C88">
      <w:pPr>
        <w:pStyle w:val="a3"/>
        <w:spacing w:before="120"/>
        <w:ind w:firstLine="0"/>
      </w:pPr>
      <w:r>
        <w:t>г</w:t>
      </w:r>
      <w:r w:rsidR="00EF392F">
        <w:t>де</w:t>
      </w:r>
      <w:r w:rsidR="00542F6A" w:rsidRPr="00542F6A">
        <w:t>:</w:t>
      </w:r>
      <w:r w:rsidR="00536C88"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0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pacing w:val="0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052B97" w:rsidRPr="00AF6514">
        <w:t xml:space="preserve"> </w:t>
      </w:r>
      <w:r w:rsidR="00536C88">
        <w:t>–</w:t>
      </w:r>
      <w:r w:rsidR="00542F6A" w:rsidRPr="00AF6514">
        <w:t xml:space="preserve"> </w:t>
      </w:r>
      <w:r w:rsidR="00EF5E4A" w:rsidRPr="00AF6514">
        <w:t>результат при лечении</w:t>
      </w:r>
      <w:r w:rsidR="00542F6A" w:rsidRPr="00AF6514">
        <w:t xml:space="preserve"> (</w:t>
      </w:r>
      <w:proofErr w:type="spellStart"/>
      <w:r w:rsidR="00542F6A" w:rsidRPr="00AF6514">
        <w:t>treatment</w:t>
      </w:r>
      <w:proofErr w:type="spellEnd"/>
      <w:r w:rsidR="00542F6A" w:rsidRPr="00AF6514">
        <w:t>)</w:t>
      </w:r>
      <w:r w:rsidR="00C40F5D" w:rsidRPr="00AF6514">
        <w:t>;</w:t>
      </w:r>
      <w:r w:rsidR="00536C88"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0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pacing w:val="0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052B97" w:rsidRPr="00AF6514">
        <w:t xml:space="preserve"> </w:t>
      </w:r>
      <w:r w:rsidR="00536C88">
        <w:t>–</w:t>
      </w:r>
      <w:r w:rsidR="00542F6A" w:rsidRPr="00AF6514">
        <w:t xml:space="preserve"> </w:t>
      </w:r>
      <w:r w:rsidR="00EF5E4A" w:rsidRPr="00AF6514">
        <w:t>результат без лечения</w:t>
      </w:r>
      <w:r w:rsidR="00542F6A" w:rsidRPr="00AF6514">
        <w:t xml:space="preserve"> (</w:t>
      </w:r>
      <w:proofErr w:type="spellStart"/>
      <w:r w:rsidR="00542F6A" w:rsidRPr="00AF6514">
        <w:t>control</w:t>
      </w:r>
      <w:proofErr w:type="spellEnd"/>
      <w:r w:rsidR="00542F6A" w:rsidRPr="00AF6514">
        <w:t>)</w:t>
      </w:r>
      <w:r w:rsidR="00C40F5D" w:rsidRPr="00AF6514">
        <w:t>;</w:t>
      </w:r>
      <w:r w:rsidR="00536C88">
        <w:t xml:space="preserve"> </w:t>
      </w:r>
      <w:r w:rsidR="00542F6A" w:rsidRPr="00AF6514">
        <w:t>X</w:t>
      </w:r>
      <w:r w:rsidR="00052B97" w:rsidRPr="00AF6514">
        <w:t xml:space="preserve"> </w:t>
      </w:r>
      <w:r w:rsidR="00536C88">
        <w:t>–</w:t>
      </w:r>
      <w:r w:rsidR="00542F6A" w:rsidRPr="00AF6514">
        <w:t xml:space="preserve"> </w:t>
      </w:r>
      <w:r w:rsidR="00EF392F" w:rsidRPr="00AF6514">
        <w:t xml:space="preserve">характеристики </w:t>
      </w:r>
      <w:r w:rsidR="00896DC3" w:rsidRPr="00AF6514">
        <w:t>пациентов</w:t>
      </w:r>
      <w:r w:rsidR="00AB616A">
        <w:t>;</w:t>
      </w:r>
      <w:r w:rsidR="00536C88">
        <w:t xml:space="preserve"> </w:t>
      </w:r>
      <m:oMath>
        <m:r>
          <w:rPr>
            <w:rFonts w:ascii="Cambria Math" w:hAnsi="Cambria Math"/>
          </w:rPr>
          <m:t>E</m:t>
        </m:r>
      </m:oMath>
      <w:r w:rsidR="00AB616A">
        <w:t xml:space="preserve"> – математическое ожидание.</w:t>
      </w:r>
    </w:p>
    <w:p w:rsidR="00542F6A" w:rsidRPr="00EF392F" w:rsidRDefault="00EF392F" w:rsidP="006C3FD0">
      <w:pPr>
        <w:pStyle w:val="a3"/>
      </w:pPr>
      <w:r w:rsidRPr="008B5E1D">
        <w:t xml:space="preserve">В то время как </w:t>
      </w:r>
      <w:r w:rsidRPr="00EF392F">
        <w:t>CATE</w:t>
      </w:r>
      <w:r w:rsidRPr="008B5E1D">
        <w:t xml:space="preserve"> представляет собой</w:t>
      </w:r>
      <w:r w:rsidR="00AB616A">
        <w:t xml:space="preserve"> </w:t>
      </w:r>
      <w:r w:rsidR="00AB616A" w:rsidRPr="008B5E1D">
        <w:t>средний</w:t>
      </w:r>
      <w:r w:rsidR="00AB616A">
        <w:t xml:space="preserve"> эффект лечения по возможным изменениям</w:t>
      </w:r>
      <w:r w:rsidRPr="008B5E1D">
        <w:t xml:space="preserve"> </w:t>
      </w:r>
      <w:r w:rsidR="000B14AA">
        <w:t>результатов для пациентов</w:t>
      </w:r>
      <w:r w:rsidRPr="008B5E1D">
        <w:t>, индивидуальный эффект лечения (</w:t>
      </w:r>
      <w:r w:rsidRPr="00EF392F">
        <w:t>ITE</w:t>
      </w:r>
      <w:r w:rsidRPr="008B5E1D">
        <w:t>) относится к эффекту</w:t>
      </w:r>
      <w:r w:rsidR="00AB616A">
        <w:t xml:space="preserve"> лечения</w:t>
      </w:r>
      <w:r w:rsidRPr="008B5E1D">
        <w:t xml:space="preserve"> для отдельного человека [1</w:t>
      </w:r>
      <w:r w:rsidR="006C3FD0" w:rsidRPr="006C3FD0">
        <w:t>1</w:t>
      </w:r>
      <w:r w:rsidRPr="008B5E1D">
        <w:t>]. Поэтому его можно выразить следующим образом</w:t>
      </w:r>
      <w:r w:rsidR="00542F6A" w:rsidRPr="00EF392F">
        <w:t>:</w:t>
      </w:r>
    </w:p>
    <w:p w:rsidR="00542F6A" w:rsidRPr="000D7609" w:rsidRDefault="00EF5E4A" w:rsidP="00536C88">
      <w:pPr>
        <w:spacing w:after="120"/>
        <w:ind w:firstLine="284"/>
        <w:jc w:val="right"/>
        <w:rPr>
          <w:rFonts w:asciiTheme="majorBidi" w:hAnsiTheme="majorBidi" w:cstheme="majorBidi"/>
          <w:rtl/>
          <w:lang w:bidi="ar-SY"/>
        </w:rPr>
      </w:pPr>
      <m:oMath>
        <m:r>
          <w:rPr>
            <w:rFonts w:ascii="Cambria Math" w:hAnsi="Cambria Math" w:cstheme="majorBidi"/>
            <w:lang w:bidi="ar-SY"/>
          </w:rPr>
          <m:t xml:space="preserve">ITE (x) 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 w:cstheme="majorBidi"/>
            <w:lang w:bidi="ar-SY"/>
          </w:rPr>
          <m:t xml:space="preserve"> –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542F6A" w:rsidRPr="00EF392F">
        <w:rPr>
          <w:rFonts w:asciiTheme="majorBidi" w:eastAsiaTheme="minorEastAsia" w:hAnsiTheme="majorBidi" w:cstheme="majorBidi"/>
          <w:lang w:bidi="ar-SY"/>
        </w:rPr>
        <w:t xml:space="preserve"> </w:t>
      </w:r>
      <w:r w:rsidR="00C40F5D" w:rsidRPr="004426F9">
        <w:rPr>
          <w:rFonts w:asciiTheme="majorBidi" w:eastAsiaTheme="minorEastAsia" w:hAnsiTheme="majorBidi" w:cstheme="majorBidi"/>
          <w:lang w:bidi="ar-SY"/>
        </w:rPr>
        <w:t>,</w:t>
      </w:r>
      <w:r w:rsidR="00542F6A" w:rsidRPr="00EF392F">
        <w:rPr>
          <w:rFonts w:asciiTheme="majorBidi" w:eastAsiaTheme="minorEastAsia" w:hAnsiTheme="majorBidi" w:cstheme="majorBidi"/>
          <w:lang w:bidi="ar-SY"/>
        </w:rPr>
        <w:t xml:space="preserve">        </w:t>
      </w:r>
      <w:r w:rsidR="00082431" w:rsidRPr="00EF392F">
        <w:rPr>
          <w:rFonts w:asciiTheme="majorBidi" w:eastAsiaTheme="minorEastAsia" w:hAnsiTheme="majorBidi" w:cstheme="majorBidi"/>
          <w:lang w:bidi="ar-SY"/>
        </w:rPr>
        <w:t xml:space="preserve">  </w:t>
      </w:r>
      <w:r w:rsidR="00542F6A" w:rsidRPr="00EF392F">
        <w:rPr>
          <w:rFonts w:asciiTheme="majorBidi" w:eastAsiaTheme="minorEastAsia" w:hAnsiTheme="majorBidi" w:cstheme="majorBidi"/>
          <w:lang w:bidi="ar-SY"/>
        </w:rPr>
        <w:t xml:space="preserve">       </w:t>
      </w:r>
      <w:r w:rsidR="000D7609" w:rsidRPr="00EF392F">
        <w:rPr>
          <w:rFonts w:asciiTheme="majorBidi" w:eastAsiaTheme="minorEastAsia" w:hAnsiTheme="majorBidi" w:cstheme="majorBidi"/>
          <w:lang w:bidi="ar-SY"/>
        </w:rPr>
        <w:t xml:space="preserve"> </w:t>
      </w:r>
      <w:r w:rsidR="00542F6A" w:rsidRPr="00EF392F">
        <w:rPr>
          <w:rFonts w:asciiTheme="majorBidi" w:eastAsiaTheme="minorEastAsia" w:hAnsiTheme="majorBidi" w:cstheme="majorBidi"/>
          <w:lang w:bidi="ar-SY"/>
        </w:rPr>
        <w:t xml:space="preserve">             (2)</w:t>
      </w:r>
    </w:p>
    <w:p w:rsidR="00542F6A" w:rsidRDefault="00EF392F" w:rsidP="00DC6F3D">
      <w:pPr>
        <w:pStyle w:val="a3"/>
      </w:pPr>
      <w:r w:rsidRPr="008B5E1D">
        <w:t xml:space="preserve">В отличие от </w:t>
      </w:r>
      <w:r w:rsidRPr="00EF392F">
        <w:t>CATE</w:t>
      </w:r>
      <w:r w:rsidRPr="008B5E1D">
        <w:t>, который учитывает неоднородность на основе индивидуальных характеристик</w:t>
      </w:r>
      <w:r w:rsidR="0050288F">
        <w:t>,</w:t>
      </w:r>
      <w:r w:rsidRPr="008B5E1D">
        <w:t xml:space="preserve"> </w:t>
      </w:r>
      <w:r w:rsidR="0050288F">
        <w:t>с</w:t>
      </w:r>
      <w:r w:rsidRPr="008B5E1D">
        <w:t>редний эффект лечения (</w:t>
      </w:r>
      <w:r w:rsidR="00DC6F3D" w:rsidRPr="00DC6F3D">
        <w:t xml:space="preserve">Average </w:t>
      </w:r>
      <w:r w:rsidR="00DC6F3D">
        <w:t>T</w:t>
      </w:r>
      <w:r w:rsidR="00DC6F3D" w:rsidRPr="00DC6F3D">
        <w:t xml:space="preserve">reatment </w:t>
      </w:r>
      <w:r w:rsidR="00DC6F3D">
        <w:t>E</w:t>
      </w:r>
      <w:r w:rsidR="00DC6F3D" w:rsidRPr="00DC6F3D">
        <w:t>ffect</w:t>
      </w:r>
      <w:r w:rsidR="0050288F">
        <w:t xml:space="preserve"> –</w:t>
      </w:r>
      <w:r w:rsidR="00DC6F3D" w:rsidRPr="00DC6F3D">
        <w:t xml:space="preserve"> </w:t>
      </w:r>
      <w:r w:rsidRPr="00EF392F">
        <w:t>ATE</w:t>
      </w:r>
      <w:r w:rsidRPr="008B5E1D">
        <w:t xml:space="preserve">) предоставляет единую общую </w:t>
      </w:r>
      <w:r w:rsidR="00960A8C" w:rsidRPr="00960A8C">
        <w:t xml:space="preserve">оценку эффекта </w:t>
      </w:r>
      <w:r w:rsidRPr="008B5E1D">
        <w:t>лечения [1</w:t>
      </w:r>
      <w:r w:rsidR="006C3FD0" w:rsidRPr="006C3FD0">
        <w:t>2</w:t>
      </w:r>
      <w:r w:rsidRPr="008B5E1D">
        <w:t xml:space="preserve">]. </w:t>
      </w:r>
      <w:r w:rsidRPr="00EF392F">
        <w:t>ATE</w:t>
      </w:r>
      <w:r w:rsidRPr="008B5E1D">
        <w:t xml:space="preserve"> </w:t>
      </w:r>
      <w:r w:rsidR="00536C88">
        <w:t>–</w:t>
      </w:r>
      <w:r w:rsidRPr="008B5E1D">
        <w:t xml:space="preserve"> это средний эффект лечения </w:t>
      </w:r>
      <w:r w:rsidR="00960A8C" w:rsidRPr="00960A8C">
        <w:t>для всех пациентов</w:t>
      </w:r>
      <w:r w:rsidRPr="008B5E1D">
        <w:t xml:space="preserve">. Поэтому он считается средним показателем для </w:t>
      </w:r>
      <w:r w:rsidRPr="00EF392F">
        <w:t>ITE</w:t>
      </w:r>
      <w:r w:rsidRPr="008B5E1D">
        <w:t xml:space="preserve"> и может быть выражен следующим образом</w:t>
      </w:r>
      <w:r w:rsidR="00542F6A" w:rsidRPr="00EF392F">
        <w:t>:</w:t>
      </w:r>
    </w:p>
    <w:p w:rsidR="00181380" w:rsidRDefault="00594631" w:rsidP="00536C88">
      <w:pPr>
        <w:spacing w:after="120"/>
        <w:jc w:val="right"/>
        <w:rPr>
          <w:rFonts w:asciiTheme="majorBidi" w:eastAsiaTheme="minorEastAsia" w:hAnsiTheme="majorBidi" w:cstheme="majorBidi"/>
          <w:lang w:bidi="ar-SY"/>
        </w:rPr>
      </w:pPr>
      <m:oMath>
        <m:r>
          <w:rPr>
            <w:rFonts w:ascii="Cambria Math" w:hAnsi="Cambria Math" w:cstheme="majorBidi"/>
            <w:lang w:bidi="ar-SY"/>
          </w:rPr>
          <m:t xml:space="preserve">ATE </m:t>
        </m:r>
        <m:d>
          <m:dPr>
            <m:ctrlPr>
              <w:rPr>
                <w:rFonts w:ascii="Cambria Math" w:hAnsi="Cambria Math" w:cstheme="majorBidi"/>
                <w:i/>
                <w:lang w:bidi="ar-SY"/>
              </w:rPr>
            </m:ctrlPr>
          </m:dPr>
          <m:e>
            <m:r>
              <w:rPr>
                <w:rFonts w:ascii="Cambria Math" w:hAnsi="Cambria Math" w:cstheme="majorBidi"/>
                <w:lang w:bidi="ar-SY"/>
              </w:rPr>
              <m:t>x</m:t>
            </m:r>
          </m:e>
        </m:d>
        <m:r>
          <w:rPr>
            <w:rFonts w:ascii="Cambria Math" w:hAnsi="Cambria Math" w:cstheme="majorBidi"/>
            <w:lang w:bidi="ar-SY"/>
          </w:rPr>
          <m:t>= E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lang w:bidi="ar-SY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 w:cstheme="majorBidi"/>
                <w:lang w:bidi="ar-SY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 w:cstheme="majorBidi"/>
            <w:lang w:bidi="ar-SY"/>
          </w:rPr>
          <m:t>.</m:t>
        </m:r>
      </m:oMath>
      <w:r w:rsidR="00181380" w:rsidRPr="000D7609">
        <w:rPr>
          <w:rFonts w:asciiTheme="majorBidi" w:eastAsiaTheme="minorEastAsia" w:hAnsiTheme="majorBidi" w:cstheme="majorBidi"/>
          <w:lang w:bidi="ar-SY"/>
        </w:rPr>
        <w:t xml:space="preserve">                </w:t>
      </w:r>
      <w:r w:rsidR="00181380">
        <w:rPr>
          <w:rFonts w:asciiTheme="majorBidi" w:eastAsiaTheme="minorEastAsia" w:hAnsiTheme="majorBidi" w:cstheme="majorBidi"/>
          <w:lang w:bidi="ar-SY"/>
        </w:rPr>
        <w:t xml:space="preserve">  </w:t>
      </w:r>
      <w:r w:rsidR="00181380" w:rsidRPr="000D7609">
        <w:rPr>
          <w:rFonts w:asciiTheme="majorBidi" w:eastAsiaTheme="minorEastAsia" w:hAnsiTheme="majorBidi" w:cstheme="majorBidi"/>
          <w:lang w:bidi="ar-SY"/>
        </w:rPr>
        <w:t xml:space="preserve">         (3)</w:t>
      </w:r>
    </w:p>
    <w:p w:rsidR="00594631" w:rsidRDefault="00594631" w:rsidP="00536C88">
      <w:pPr>
        <w:pStyle w:val="2"/>
      </w:pPr>
      <w:r w:rsidRPr="00536C88">
        <w:t>Использование</w:t>
      </w:r>
      <w:r w:rsidRPr="00EF392F">
        <w:t xml:space="preserve"> модели LLM</w:t>
      </w:r>
    </w:p>
    <w:p w:rsidR="000D7609" w:rsidRPr="00D330A7" w:rsidRDefault="00EF392F" w:rsidP="00475623">
      <w:pPr>
        <w:pStyle w:val="a3"/>
        <w:rPr>
          <w:rFonts w:asciiTheme="majorBidi" w:hAnsiTheme="majorBidi" w:cstheme="majorBidi"/>
          <w:strike/>
        </w:rPr>
      </w:pPr>
      <w:r w:rsidRPr="008B5E1D">
        <w:t xml:space="preserve">Стандартная модель </w:t>
      </w:r>
      <w:r w:rsidRPr="00EF392F">
        <w:t>LLM</w:t>
      </w:r>
      <w:r w:rsidRPr="008B5E1D">
        <w:t xml:space="preserve"> состоит из следующих блоков: слой токенизации</w:t>
      </w:r>
      <w:r w:rsidR="00C40E0B" w:rsidRPr="00C40E0B">
        <w:t xml:space="preserve"> (</w:t>
      </w:r>
      <w:r w:rsidR="00C40E0B" w:rsidRPr="00082431">
        <w:t>Tokenization</w:t>
      </w:r>
      <w:r w:rsidR="00C40E0B" w:rsidRPr="00C40E0B">
        <w:t>)</w:t>
      </w:r>
      <w:r w:rsidRPr="008B5E1D">
        <w:t xml:space="preserve">, слой </w:t>
      </w:r>
      <w:r w:rsidR="00AE03E6" w:rsidRPr="00960A8C">
        <w:t>эмбедингов</w:t>
      </w:r>
      <w:r w:rsidRPr="008B5E1D">
        <w:t>, блок</w:t>
      </w:r>
      <w:r w:rsidR="00D330A7" w:rsidRPr="00D330A7">
        <w:t xml:space="preserve"> </w:t>
      </w:r>
      <w:r w:rsidR="00AE03E6" w:rsidRPr="00AE03E6">
        <w:t>трансформ</w:t>
      </w:r>
      <w:r w:rsidR="000D320A">
        <w:t>е</w:t>
      </w:r>
      <w:r w:rsidR="00AE03E6" w:rsidRPr="00AE03E6">
        <w:t>ра</w:t>
      </w:r>
      <w:r w:rsidR="00AE03E6" w:rsidRPr="004520D0">
        <w:t xml:space="preserve"> </w:t>
      </w:r>
      <w:r w:rsidR="00AE03E6" w:rsidRPr="00AE03E6">
        <w:t>(</w:t>
      </w:r>
      <w:r w:rsidR="00AE03E6" w:rsidRPr="00171772">
        <w:t>Transformer</w:t>
      </w:r>
      <w:r w:rsidR="00AE03E6" w:rsidRPr="00AE03E6">
        <w:t>)</w:t>
      </w:r>
      <w:r w:rsidRPr="008B5E1D">
        <w:t xml:space="preserve">, </w:t>
      </w:r>
      <w:r w:rsidR="000D320A">
        <w:t>в</w:t>
      </w:r>
      <w:r w:rsidR="00D330A7" w:rsidRPr="00D330A7">
        <w:t>ыходной слой</w:t>
      </w:r>
      <w:r w:rsidRPr="008B5E1D">
        <w:t>, декодирование и детокенизация</w:t>
      </w:r>
      <w:r w:rsidR="00C40E0B" w:rsidRPr="00C40E0B">
        <w:t xml:space="preserve"> (</w:t>
      </w:r>
      <w:r w:rsidR="00C40E0B" w:rsidRPr="00082431">
        <w:t>Detokenization</w:t>
      </w:r>
      <w:r w:rsidR="00C40E0B" w:rsidRPr="00C40E0B">
        <w:t>)</w:t>
      </w:r>
      <w:r w:rsidRPr="008B5E1D">
        <w:t xml:space="preserve">. </w:t>
      </w:r>
      <w:r w:rsidR="00475623" w:rsidRPr="00563641">
        <w:t xml:space="preserve">Слои токенизации и эмбедингов предназначены для </w:t>
      </w:r>
      <w:r w:rsidR="00865B96" w:rsidRPr="00563641">
        <w:t>преобразования</w:t>
      </w:r>
      <w:r w:rsidR="00475623" w:rsidRPr="00563641">
        <w:t xml:space="preserve"> входных данных из исходных данных </w:t>
      </w:r>
      <w:r w:rsidR="00865B96" w:rsidRPr="00563641">
        <w:t>в</w:t>
      </w:r>
      <w:r w:rsidR="00475623" w:rsidRPr="00563641">
        <w:t xml:space="preserve"> эмбединг</w:t>
      </w:r>
      <w:r w:rsidR="00865B96" w:rsidRPr="00563641">
        <w:t>и</w:t>
      </w:r>
      <w:r w:rsidR="00475623" w:rsidRPr="00563641">
        <w:t xml:space="preserve">. Затем блок трансформера, который в основном состоит из сети прямого </w:t>
      </w:r>
      <w:r w:rsidR="00865B96" w:rsidRPr="00563641">
        <w:t>распространения</w:t>
      </w:r>
      <w:r w:rsidR="00475623" w:rsidRPr="00563641">
        <w:t xml:space="preserve"> (Feedforward Network</w:t>
      </w:r>
      <w:r w:rsidR="00865B96" w:rsidRPr="00563641">
        <w:t>,</w:t>
      </w:r>
      <w:r w:rsidR="00475623" w:rsidRPr="00563641">
        <w:t xml:space="preserve"> FFN), использует эмбединги при обучении и нормализации. С другой стороны, выходн</w:t>
      </w:r>
      <w:r w:rsidR="00865B96" w:rsidRPr="00563641">
        <w:t>ой блок</w:t>
      </w:r>
      <w:r w:rsidR="00475623" w:rsidRPr="00563641">
        <w:t>, декодирование и детокенизация используются для обработки результатов и отображения их в понятной для пользователя форме</w:t>
      </w:r>
      <w:r w:rsidRPr="00563641">
        <w:t>.</w:t>
      </w:r>
    </w:p>
    <w:p w:rsidR="00082431" w:rsidRPr="00C963B8" w:rsidRDefault="00C963B8" w:rsidP="000D7609">
      <w:pPr>
        <w:pStyle w:val="a3"/>
      </w:pPr>
      <w:r w:rsidRPr="00C963B8">
        <w:t>LLM</w:t>
      </w:r>
      <w:r w:rsidRPr="008B5E1D">
        <w:t xml:space="preserve"> обрабатывает высокоразмерные данные и способен давать</w:t>
      </w:r>
      <w:r w:rsidR="000D320A" w:rsidRPr="000D320A">
        <w:t xml:space="preserve"> </w:t>
      </w:r>
      <w:r w:rsidR="000D320A">
        <w:t xml:space="preserve">определенные </w:t>
      </w:r>
      <w:r w:rsidRPr="008B5E1D">
        <w:t xml:space="preserve">ответы в общих случаях, но когда речь заходит о генерации индивидуальных рекомендаций по лечению, результаты не вызывают такого доверия, как </w:t>
      </w:r>
      <w:r w:rsidR="000D320A">
        <w:t xml:space="preserve">специализированные </w:t>
      </w:r>
      <w:r w:rsidRPr="008B5E1D">
        <w:t>модели и исследования. Поэтому модель необходимо доработать, добавив новый компонент, такой как кодировщик признаков для оценк</w:t>
      </w:r>
      <w:r w:rsidR="000D320A">
        <w:t>и</w:t>
      </w:r>
      <w:r w:rsidRPr="008B5E1D">
        <w:t xml:space="preserve"> </w:t>
      </w:r>
      <w:r>
        <w:t>CATE</w:t>
      </w:r>
      <w:r w:rsidR="000D320A">
        <w:t xml:space="preserve"> и специализированный модуль обработки информации для оценивания</w:t>
      </w:r>
      <w:r w:rsidR="000D7609" w:rsidRPr="00C963B8">
        <w:t>.</w:t>
      </w:r>
    </w:p>
    <w:p w:rsidR="00BB70EC" w:rsidRPr="005B520E" w:rsidRDefault="00C963B8" w:rsidP="00C963B8">
      <w:pPr>
        <w:pStyle w:val="2"/>
      </w:pPr>
      <w:r w:rsidRPr="00C963B8">
        <w:t>Использование смеси экспертов MoE</w:t>
      </w:r>
    </w:p>
    <w:p w:rsidR="00536C88" w:rsidRDefault="00C963B8" w:rsidP="004520D0">
      <w:pPr>
        <w:pStyle w:val="a3"/>
        <w:sectPr w:rsidR="00536C88" w:rsidSect="00536C88">
          <w:type w:val="continuous"/>
          <w:pgSz w:w="11906" w:h="16838" w:code="9"/>
          <w:pgMar w:top="907" w:right="907" w:bottom="1440" w:left="907" w:header="709" w:footer="709" w:gutter="0"/>
          <w:cols w:num="2" w:space="360"/>
          <w:docGrid w:linePitch="360"/>
        </w:sectPr>
      </w:pPr>
      <w:r w:rsidRPr="008B5E1D">
        <w:t>Основными проблемами, которые следует учитывать в отношении модел</w:t>
      </w:r>
      <w:r w:rsidR="000D320A">
        <w:t>ей LLM</w:t>
      </w:r>
      <w:r w:rsidRPr="008B5E1D">
        <w:t xml:space="preserve">, являются высокие требования к аппаратным ресурсам и значительное энергопотребление. Предлагаемое решение этой проблемы заключается в использовании архитектуры </w:t>
      </w:r>
      <w:r w:rsidR="00B60140" w:rsidRPr="00B60140">
        <w:t>смеси экспертов (</w:t>
      </w:r>
      <w:r>
        <w:t>MoE</w:t>
      </w:r>
      <w:r w:rsidRPr="008B5E1D">
        <w:t xml:space="preserve">) в слоях </w:t>
      </w:r>
      <w:r>
        <w:t>LLMs</w:t>
      </w:r>
      <w:r w:rsidRPr="008B5E1D">
        <w:t xml:space="preserve">. </w:t>
      </w:r>
      <w:r w:rsidRPr="00C963B8">
        <w:rPr>
          <w:noProof/>
        </w:rPr>
        <w:t>Основную архитектур</w:t>
      </w:r>
      <w:r w:rsidR="000D320A">
        <w:rPr>
          <w:noProof/>
        </w:rPr>
        <w:t>у</w:t>
      </w:r>
      <w:r w:rsidRPr="00C963B8">
        <w:rPr>
          <w:noProof/>
        </w:rPr>
        <w:t xml:space="preserve"> MoE можно описать как показано на рис. 1</w:t>
      </w:r>
      <w:r w:rsidR="00784FE5" w:rsidRPr="00C963B8">
        <w:t>.</w:t>
      </w:r>
      <w:r w:rsidRPr="00C963B8">
        <w:t xml:space="preserve"> </w:t>
      </w:r>
    </w:p>
    <w:p w:rsidR="00536C88" w:rsidRDefault="00536C88" w:rsidP="00536C88">
      <w:pPr>
        <w:pStyle w:val="a3"/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79039" cy="1728000"/>
            <wp:effectExtent l="0" t="0" r="7620" b="5715"/>
            <wp:docPr id="1" name="Рисунок 1" descr="MoE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E_ne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39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88" w:rsidRDefault="00536C88" w:rsidP="004520D0">
      <w:pPr>
        <w:pStyle w:val="a"/>
      </w:pPr>
      <w:r w:rsidRPr="00536C88">
        <w:t xml:space="preserve">Основная структура архитектуры </w:t>
      </w:r>
      <w:proofErr w:type="spellStart"/>
      <w:r w:rsidRPr="00536C88">
        <w:t>MoE</w:t>
      </w:r>
      <w:proofErr w:type="spellEnd"/>
      <w:r w:rsidRPr="00536C88">
        <w:t xml:space="preserve"> в слоях </w:t>
      </w:r>
      <w:proofErr w:type="spellStart"/>
      <w:r w:rsidRPr="00536C88">
        <w:t>LLMs</w:t>
      </w:r>
      <w:proofErr w:type="spellEnd"/>
    </w:p>
    <w:p w:rsidR="00536C88" w:rsidRDefault="00536C88" w:rsidP="004520D0">
      <w:pPr>
        <w:pStyle w:val="a3"/>
        <w:sectPr w:rsidR="00536C88" w:rsidSect="00536C88">
          <w:type w:val="continuous"/>
          <w:pgSz w:w="11906" w:h="16838" w:code="9"/>
          <w:pgMar w:top="907" w:right="907" w:bottom="1440" w:left="907" w:header="709" w:footer="709" w:gutter="0"/>
          <w:cols w:space="360"/>
          <w:docGrid w:linePitch="360"/>
        </w:sectPr>
      </w:pPr>
    </w:p>
    <w:p w:rsidR="00BB70EC" w:rsidRPr="00C44616" w:rsidRDefault="000D320A" w:rsidP="00536C88">
      <w:pPr>
        <w:pStyle w:val="a3"/>
        <w:spacing w:line="223" w:lineRule="auto"/>
        <w:rPr>
          <w:rFonts w:asciiTheme="majorBidi" w:hAnsiTheme="majorBidi" w:cstheme="majorBidi"/>
          <w:strike/>
          <w:lang w:bidi="ar-SY"/>
        </w:rPr>
      </w:pPr>
      <w:r>
        <w:rPr>
          <w:rFonts w:asciiTheme="majorBidi" w:hAnsiTheme="majorBidi" w:cstheme="majorBidi"/>
          <w:lang w:bidi="ar-SY"/>
        </w:rPr>
        <w:lastRenderedPageBreak/>
        <w:t>Архитектура</w:t>
      </w:r>
      <w:r w:rsidR="004520D0" w:rsidRPr="004520D0">
        <w:rPr>
          <w:rFonts w:asciiTheme="majorBidi" w:hAnsiTheme="majorBidi" w:cstheme="majorBidi"/>
          <w:lang w:bidi="ar-SY"/>
        </w:rPr>
        <w:t xml:space="preserve"> содержит несколько параллельных «экспертов» и сеть управления</w:t>
      </w:r>
      <w:r>
        <w:rPr>
          <w:rFonts w:asciiTheme="majorBidi" w:hAnsiTheme="majorBidi" w:cstheme="majorBidi"/>
          <w:lang w:bidi="ar-SY"/>
        </w:rPr>
        <w:t xml:space="preserve"> (Router)</w:t>
      </w:r>
      <w:r w:rsidR="004520D0" w:rsidRPr="004520D0">
        <w:rPr>
          <w:rFonts w:asciiTheme="majorBidi" w:hAnsiTheme="majorBidi" w:cstheme="majorBidi"/>
          <w:lang w:bidi="ar-SY"/>
        </w:rPr>
        <w:t xml:space="preserve">, которая решает, каких </w:t>
      </w:r>
      <w:r>
        <w:rPr>
          <w:rFonts w:asciiTheme="majorBidi" w:hAnsiTheme="majorBidi" w:cstheme="majorBidi"/>
          <w:lang w:bidi="ar-SY"/>
        </w:rPr>
        <w:t>«</w:t>
      </w:r>
      <w:r w:rsidR="004520D0" w:rsidRPr="004520D0">
        <w:rPr>
          <w:rFonts w:asciiTheme="majorBidi" w:hAnsiTheme="majorBidi" w:cstheme="majorBidi"/>
          <w:lang w:bidi="ar-SY"/>
        </w:rPr>
        <w:t>экспертов</w:t>
      </w:r>
      <w:r>
        <w:rPr>
          <w:rFonts w:asciiTheme="majorBidi" w:hAnsiTheme="majorBidi" w:cstheme="majorBidi"/>
          <w:lang w:bidi="ar-SY"/>
        </w:rPr>
        <w:t>»</w:t>
      </w:r>
      <w:r w:rsidR="004520D0" w:rsidRPr="004520D0">
        <w:rPr>
          <w:rFonts w:asciiTheme="majorBidi" w:hAnsiTheme="majorBidi" w:cstheme="majorBidi"/>
          <w:lang w:bidi="ar-SY"/>
        </w:rPr>
        <w:t xml:space="preserve"> использовать</w:t>
      </w:r>
      <w:r w:rsidR="00C963B8" w:rsidRPr="008B5E1D">
        <w:rPr>
          <w:rFonts w:asciiTheme="majorBidi" w:hAnsiTheme="majorBidi" w:cstheme="majorBidi"/>
          <w:lang w:bidi="ar-SY"/>
        </w:rPr>
        <w:t xml:space="preserve">. </w:t>
      </w:r>
      <w:r w:rsidR="00464431" w:rsidRPr="008B5E1D">
        <w:rPr>
          <w:rFonts w:asciiTheme="majorBidi" w:hAnsiTheme="majorBidi" w:cstheme="majorBidi"/>
          <w:lang w:bidi="ar-SY"/>
        </w:rPr>
        <w:t xml:space="preserve">Существует много известных моделей </w:t>
      </w:r>
      <w:r w:rsidR="00464431" w:rsidRPr="00464431">
        <w:rPr>
          <w:rFonts w:asciiTheme="majorBidi" w:hAnsiTheme="majorBidi" w:cstheme="majorBidi"/>
          <w:lang w:bidi="ar-SY"/>
        </w:rPr>
        <w:t>LLM</w:t>
      </w:r>
      <w:r w:rsidR="00464431" w:rsidRPr="008B5E1D">
        <w:rPr>
          <w:rFonts w:asciiTheme="majorBidi" w:hAnsiTheme="majorBidi" w:cstheme="majorBidi"/>
          <w:lang w:bidi="ar-SY"/>
        </w:rPr>
        <w:t xml:space="preserve">, которые используют архитектуру </w:t>
      </w:r>
      <w:r w:rsidR="00464431" w:rsidRPr="00464431">
        <w:rPr>
          <w:rFonts w:asciiTheme="majorBidi" w:hAnsiTheme="majorBidi" w:cstheme="majorBidi"/>
          <w:lang w:bidi="ar-SY"/>
        </w:rPr>
        <w:t>Mixture</w:t>
      </w:r>
      <w:r w:rsidR="00464431" w:rsidRPr="008B5E1D">
        <w:rPr>
          <w:rFonts w:asciiTheme="majorBidi" w:hAnsiTheme="majorBidi" w:cstheme="majorBidi"/>
          <w:lang w:bidi="ar-SY"/>
        </w:rPr>
        <w:t>-</w:t>
      </w:r>
      <w:r w:rsidR="00464431" w:rsidRPr="00464431">
        <w:rPr>
          <w:rFonts w:asciiTheme="majorBidi" w:hAnsiTheme="majorBidi" w:cstheme="majorBidi"/>
          <w:lang w:bidi="ar-SY"/>
        </w:rPr>
        <w:t>of</w:t>
      </w:r>
      <w:r w:rsidR="00464431" w:rsidRPr="008B5E1D">
        <w:rPr>
          <w:rFonts w:asciiTheme="majorBidi" w:hAnsiTheme="majorBidi" w:cstheme="majorBidi"/>
          <w:lang w:bidi="ar-SY"/>
        </w:rPr>
        <w:t>-</w:t>
      </w:r>
      <w:r w:rsidR="00464431" w:rsidRPr="00464431">
        <w:rPr>
          <w:rFonts w:asciiTheme="majorBidi" w:hAnsiTheme="majorBidi" w:cstheme="majorBidi"/>
          <w:lang w:bidi="ar-SY"/>
        </w:rPr>
        <w:t>Experts</w:t>
      </w:r>
      <w:r w:rsidR="00464431" w:rsidRPr="008B5E1D">
        <w:rPr>
          <w:rFonts w:asciiTheme="majorBidi" w:hAnsiTheme="majorBidi" w:cstheme="majorBidi"/>
          <w:lang w:bidi="ar-SY"/>
        </w:rPr>
        <w:t>, как показано в следующей таблице.</w:t>
      </w:r>
    </w:p>
    <w:p w:rsidR="002C3D51" w:rsidRPr="002C3D51" w:rsidRDefault="002C3D51" w:rsidP="00536C88">
      <w:pPr>
        <w:pStyle w:val="a1"/>
        <w:spacing w:before="160"/>
        <w:ind w:hanging="153"/>
      </w:pPr>
      <w:r w:rsidRPr="002C3D51">
        <w:t xml:space="preserve">ИЗВЕСТНЫЕ МОДЕЛИ </w:t>
      </w:r>
      <w:r>
        <w:t>LLM</w:t>
      </w:r>
      <w:proofErr w:type="gramStart"/>
      <w:r w:rsidRPr="002C3D51">
        <w:t xml:space="preserve"> С</w:t>
      </w:r>
      <w:proofErr w:type="gramEnd"/>
      <w:r w:rsidRPr="002C3D51">
        <w:t xml:space="preserve"> </w:t>
      </w:r>
      <w:proofErr w:type="spellStart"/>
      <w:r w:rsidRPr="002C3D51">
        <w:t>M</w:t>
      </w:r>
      <w:r>
        <w:t>o</w:t>
      </w:r>
      <w:r w:rsidRPr="002C3D51">
        <w:t>E</w:t>
      </w:r>
      <w:proofErr w:type="spellEnd"/>
    </w:p>
    <w:tbl>
      <w:tblPr>
        <w:tblW w:w="487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7"/>
        <w:gridCol w:w="1105"/>
        <w:gridCol w:w="1791"/>
        <w:gridCol w:w="1013"/>
      </w:tblGrid>
      <w:tr w:rsidR="002C3D51" w:rsidTr="00536C88">
        <w:trPr>
          <w:trHeight w:val="20"/>
          <w:tblHeader/>
          <w:jc w:val="center"/>
        </w:trPr>
        <w:tc>
          <w:tcPr>
            <w:tcW w:w="990" w:type="dxa"/>
            <w:vMerge w:val="restart"/>
            <w:vAlign w:val="center"/>
          </w:tcPr>
          <w:p w:rsidR="002C3D51" w:rsidRDefault="000B3BB3" w:rsidP="005E114D">
            <w:pPr>
              <w:pStyle w:val="tablecolhead"/>
              <w:rPr>
                <w:rtl/>
                <w:lang w:bidi="ar-SY"/>
              </w:rPr>
            </w:pPr>
            <w:proofErr w:type="spellStart"/>
            <w:r w:rsidRPr="000B3BB3">
              <w:t>Модель</w:t>
            </w:r>
            <w:proofErr w:type="spellEnd"/>
          </w:p>
        </w:tc>
        <w:tc>
          <w:tcPr>
            <w:tcW w:w="4015" w:type="dxa"/>
            <w:gridSpan w:val="3"/>
            <w:vAlign w:val="center"/>
          </w:tcPr>
          <w:p w:rsidR="002C3D51" w:rsidRDefault="000B3BB3" w:rsidP="005E114D">
            <w:pPr>
              <w:pStyle w:val="tablecolhead"/>
            </w:pPr>
            <w:proofErr w:type="spellStart"/>
            <w:r w:rsidRPr="000B3BB3">
              <w:t>Технические</w:t>
            </w:r>
            <w:proofErr w:type="spellEnd"/>
            <w:r w:rsidRPr="000B3BB3">
              <w:t xml:space="preserve"> </w:t>
            </w:r>
            <w:proofErr w:type="spellStart"/>
            <w:r w:rsidRPr="000B3BB3">
              <w:t>характеристики</w:t>
            </w:r>
            <w:proofErr w:type="spellEnd"/>
          </w:p>
        </w:tc>
      </w:tr>
      <w:tr w:rsidR="002C3D51" w:rsidTr="00536C88">
        <w:trPr>
          <w:trHeight w:val="20"/>
          <w:tblHeader/>
          <w:jc w:val="center"/>
        </w:trPr>
        <w:tc>
          <w:tcPr>
            <w:tcW w:w="990" w:type="dxa"/>
            <w:vMerge/>
          </w:tcPr>
          <w:p w:rsidR="002C3D51" w:rsidRDefault="002C3D51" w:rsidP="005E114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C3D51" w:rsidRDefault="000B3BB3" w:rsidP="005E114D">
            <w:pPr>
              <w:pStyle w:val="tablecolsubhead"/>
            </w:pPr>
            <w:proofErr w:type="spellStart"/>
            <w:r w:rsidRPr="000B3BB3">
              <w:t>Организация</w:t>
            </w:r>
            <w:proofErr w:type="spellEnd"/>
          </w:p>
        </w:tc>
        <w:tc>
          <w:tcPr>
            <w:tcW w:w="1842" w:type="dxa"/>
            <w:vAlign w:val="center"/>
          </w:tcPr>
          <w:p w:rsidR="002C3D51" w:rsidRDefault="000B3BB3" w:rsidP="005E114D">
            <w:pPr>
              <w:pStyle w:val="tablecolsubhead"/>
            </w:pPr>
            <w:proofErr w:type="spellStart"/>
            <w:r w:rsidRPr="000B3BB3">
              <w:t>Особенность</w:t>
            </w:r>
            <w:proofErr w:type="spellEnd"/>
          </w:p>
        </w:tc>
        <w:tc>
          <w:tcPr>
            <w:tcW w:w="1039" w:type="dxa"/>
            <w:vAlign w:val="center"/>
          </w:tcPr>
          <w:p w:rsidR="002C3D51" w:rsidRDefault="000B3BB3" w:rsidP="005E114D">
            <w:pPr>
              <w:pStyle w:val="tablecolsubhead"/>
            </w:pPr>
            <w:proofErr w:type="spellStart"/>
            <w:r w:rsidRPr="000B3BB3">
              <w:t>Общие</w:t>
            </w:r>
            <w:proofErr w:type="spellEnd"/>
            <w:r w:rsidRPr="000B3BB3">
              <w:t xml:space="preserve"> </w:t>
            </w:r>
            <w:proofErr w:type="spellStart"/>
            <w:r w:rsidRPr="000B3BB3">
              <w:t>параметры</w:t>
            </w:r>
            <w:proofErr w:type="spellEnd"/>
          </w:p>
        </w:tc>
      </w:tr>
      <w:tr w:rsidR="002C3D51" w:rsidTr="00536C88">
        <w:trPr>
          <w:trHeight w:val="20"/>
          <w:jc w:val="center"/>
        </w:trPr>
        <w:tc>
          <w:tcPr>
            <w:tcW w:w="990" w:type="dxa"/>
            <w:vAlign w:val="center"/>
          </w:tcPr>
          <w:p w:rsidR="002C3D51" w:rsidRDefault="002C3D51" w:rsidP="006B36CE">
            <w:pPr>
              <w:pStyle w:val="tablecopy"/>
              <w:jc w:val="left"/>
              <w:rPr>
                <w:sz w:val="8"/>
                <w:szCs w:val="8"/>
              </w:rPr>
            </w:pPr>
            <w:r w:rsidRPr="00B752D2">
              <w:t>GLaM</w:t>
            </w:r>
          </w:p>
        </w:tc>
        <w:tc>
          <w:tcPr>
            <w:tcW w:w="1134" w:type="dxa"/>
            <w:vAlign w:val="center"/>
          </w:tcPr>
          <w:p w:rsidR="002C3D51" w:rsidRDefault="002C3D51" w:rsidP="006B36CE">
            <w:pPr>
              <w:pStyle w:val="tablecopy"/>
              <w:jc w:val="left"/>
            </w:pPr>
            <w:r>
              <w:t>Google</w:t>
            </w:r>
          </w:p>
        </w:tc>
        <w:tc>
          <w:tcPr>
            <w:tcW w:w="1842" w:type="dxa"/>
            <w:vAlign w:val="center"/>
          </w:tcPr>
          <w:p w:rsidR="002C3D51" w:rsidRDefault="000B3BB3" w:rsidP="006B36CE">
            <w:pPr>
              <w:rPr>
                <w:sz w:val="16"/>
                <w:szCs w:val="16"/>
              </w:rPr>
            </w:pPr>
            <w:r w:rsidRPr="000B3BB3">
              <w:rPr>
                <w:sz w:val="16"/>
                <w:szCs w:val="16"/>
              </w:rPr>
              <w:t xml:space="preserve">2 </w:t>
            </w:r>
            <w:proofErr w:type="spellStart"/>
            <w:r w:rsidRPr="000B3BB3">
              <w:rPr>
                <w:sz w:val="16"/>
                <w:szCs w:val="16"/>
              </w:rPr>
              <w:t>лучших</w:t>
            </w:r>
            <w:proofErr w:type="spellEnd"/>
            <w:r w:rsidRPr="000B3BB3">
              <w:rPr>
                <w:sz w:val="16"/>
                <w:szCs w:val="16"/>
              </w:rPr>
              <w:t xml:space="preserve"> </w:t>
            </w:r>
            <w:proofErr w:type="spellStart"/>
            <w:r w:rsidRPr="000B3BB3">
              <w:rPr>
                <w:sz w:val="16"/>
                <w:szCs w:val="16"/>
              </w:rPr>
              <w:t>эксперта</w:t>
            </w:r>
            <w:proofErr w:type="spellEnd"/>
            <w:r w:rsidRPr="000B3BB3">
              <w:rPr>
                <w:sz w:val="16"/>
                <w:szCs w:val="16"/>
              </w:rPr>
              <w:t xml:space="preserve"> </w:t>
            </w:r>
            <w:proofErr w:type="spellStart"/>
            <w:r w:rsidRPr="000B3BB3">
              <w:rPr>
                <w:sz w:val="16"/>
                <w:szCs w:val="16"/>
              </w:rPr>
              <w:t>по</w:t>
            </w:r>
            <w:proofErr w:type="spellEnd"/>
            <w:r w:rsidRPr="000B3BB3">
              <w:rPr>
                <w:sz w:val="16"/>
                <w:szCs w:val="16"/>
              </w:rPr>
              <w:t xml:space="preserve"> </w:t>
            </w:r>
            <w:proofErr w:type="spellStart"/>
            <w:r w:rsidRPr="000B3BB3">
              <w:rPr>
                <w:sz w:val="16"/>
                <w:szCs w:val="16"/>
              </w:rPr>
              <w:t>токену</w:t>
            </w:r>
            <w:proofErr w:type="spellEnd"/>
          </w:p>
        </w:tc>
        <w:tc>
          <w:tcPr>
            <w:tcW w:w="1039" w:type="dxa"/>
            <w:vAlign w:val="center"/>
          </w:tcPr>
          <w:p w:rsidR="002C3D51" w:rsidRDefault="003E7E5D" w:rsidP="006B36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~</w:t>
            </w:r>
            <w:r w:rsidR="002C3D51" w:rsidRPr="00B752D2">
              <w:rPr>
                <w:sz w:val="16"/>
                <w:szCs w:val="16"/>
              </w:rPr>
              <w:t xml:space="preserve"> 1.6T</w:t>
            </w:r>
          </w:p>
        </w:tc>
      </w:tr>
      <w:tr w:rsidR="002C3D51" w:rsidTr="00536C88">
        <w:trPr>
          <w:trHeight w:val="20"/>
          <w:jc w:val="center"/>
        </w:trPr>
        <w:tc>
          <w:tcPr>
            <w:tcW w:w="990" w:type="dxa"/>
            <w:vAlign w:val="center"/>
          </w:tcPr>
          <w:p w:rsidR="002C3D51" w:rsidRPr="00B752D2" w:rsidRDefault="002C3D51" w:rsidP="006B36CE">
            <w:pPr>
              <w:pStyle w:val="tablecopy"/>
              <w:jc w:val="left"/>
            </w:pPr>
            <w:r>
              <w:t>Mixtral 8x7B</w:t>
            </w:r>
          </w:p>
        </w:tc>
        <w:tc>
          <w:tcPr>
            <w:tcW w:w="1134" w:type="dxa"/>
            <w:vAlign w:val="center"/>
          </w:tcPr>
          <w:p w:rsidR="002C3D51" w:rsidRPr="00B752D2" w:rsidRDefault="002C3D51" w:rsidP="006B36CE">
            <w:pPr>
              <w:pStyle w:val="tablecopy"/>
              <w:jc w:val="left"/>
            </w:pPr>
            <w:r>
              <w:t>Mistral AI</w:t>
            </w:r>
          </w:p>
        </w:tc>
        <w:tc>
          <w:tcPr>
            <w:tcW w:w="1842" w:type="dxa"/>
            <w:vAlign w:val="center"/>
          </w:tcPr>
          <w:p w:rsidR="002C3D51" w:rsidRPr="000B3BB3" w:rsidRDefault="000B3BB3" w:rsidP="006B36CE">
            <w:pPr>
              <w:rPr>
                <w:sz w:val="16"/>
                <w:szCs w:val="16"/>
              </w:rPr>
            </w:pPr>
            <w:r w:rsidRPr="000B3BB3">
              <w:rPr>
                <w:sz w:val="16"/>
                <w:szCs w:val="16"/>
              </w:rPr>
              <w:t>8 экспертов в каждом блоке MLP, маршрутизация top-2</w:t>
            </w:r>
          </w:p>
        </w:tc>
        <w:tc>
          <w:tcPr>
            <w:tcW w:w="1039" w:type="dxa"/>
            <w:vAlign w:val="center"/>
          </w:tcPr>
          <w:p w:rsidR="002C3D51" w:rsidRPr="00B752D2" w:rsidRDefault="002C3D51" w:rsidP="006B36CE">
            <w:pPr>
              <w:rPr>
                <w:sz w:val="16"/>
                <w:szCs w:val="16"/>
              </w:rPr>
            </w:pPr>
            <w:r w:rsidRPr="00C6453E">
              <w:rPr>
                <w:sz w:val="16"/>
                <w:szCs w:val="16"/>
              </w:rPr>
              <w:t>~47B</w:t>
            </w:r>
          </w:p>
        </w:tc>
      </w:tr>
      <w:tr w:rsidR="002C3D51" w:rsidTr="00536C88">
        <w:trPr>
          <w:trHeight w:val="20"/>
          <w:jc w:val="center"/>
        </w:trPr>
        <w:tc>
          <w:tcPr>
            <w:tcW w:w="990" w:type="dxa"/>
            <w:vAlign w:val="center"/>
          </w:tcPr>
          <w:p w:rsidR="002C3D51" w:rsidRPr="00B752D2" w:rsidRDefault="002C3D51" w:rsidP="006B36CE">
            <w:pPr>
              <w:pStyle w:val="tablecopy"/>
              <w:jc w:val="left"/>
            </w:pPr>
            <w:r>
              <w:t>DeepSeek-V2</w:t>
            </w:r>
          </w:p>
        </w:tc>
        <w:tc>
          <w:tcPr>
            <w:tcW w:w="1134" w:type="dxa"/>
            <w:vAlign w:val="center"/>
          </w:tcPr>
          <w:p w:rsidR="002C3D51" w:rsidRPr="00B752D2" w:rsidRDefault="002C3D51" w:rsidP="006B36CE">
            <w:pPr>
              <w:pStyle w:val="tablecopy"/>
              <w:jc w:val="left"/>
            </w:pPr>
            <w:r>
              <w:t>DeepSeek</w:t>
            </w:r>
          </w:p>
        </w:tc>
        <w:tc>
          <w:tcPr>
            <w:tcW w:w="1842" w:type="dxa"/>
            <w:vAlign w:val="center"/>
          </w:tcPr>
          <w:p w:rsidR="002C3D51" w:rsidRPr="000B3BB3" w:rsidRDefault="000B3BB3" w:rsidP="006B36CE">
            <w:pPr>
              <w:rPr>
                <w:sz w:val="16"/>
                <w:szCs w:val="16"/>
              </w:rPr>
            </w:pPr>
            <w:r w:rsidRPr="000B3BB3">
              <w:rPr>
                <w:sz w:val="16"/>
                <w:szCs w:val="16"/>
              </w:rPr>
              <w:t>Меньше активных параметров на токен</w:t>
            </w:r>
          </w:p>
        </w:tc>
        <w:tc>
          <w:tcPr>
            <w:tcW w:w="1039" w:type="dxa"/>
            <w:vAlign w:val="center"/>
          </w:tcPr>
          <w:p w:rsidR="002C3D51" w:rsidRPr="00B752D2" w:rsidRDefault="002C3D51" w:rsidP="006B36CE">
            <w:pPr>
              <w:rPr>
                <w:sz w:val="16"/>
                <w:szCs w:val="16"/>
              </w:rPr>
            </w:pPr>
            <w:r w:rsidRPr="00C6453E">
              <w:rPr>
                <w:sz w:val="16"/>
                <w:szCs w:val="16"/>
              </w:rPr>
              <w:t>~236B</w:t>
            </w:r>
          </w:p>
        </w:tc>
      </w:tr>
      <w:tr w:rsidR="002C3D51" w:rsidTr="00536C88">
        <w:trPr>
          <w:trHeight w:val="20"/>
          <w:jc w:val="center"/>
        </w:trPr>
        <w:tc>
          <w:tcPr>
            <w:tcW w:w="990" w:type="dxa"/>
            <w:vAlign w:val="center"/>
          </w:tcPr>
          <w:p w:rsidR="002C3D51" w:rsidRPr="00B752D2" w:rsidRDefault="002C3D51" w:rsidP="006B36CE">
            <w:pPr>
              <w:pStyle w:val="tablecopy"/>
              <w:jc w:val="left"/>
            </w:pPr>
            <w:r>
              <w:t>DeepSeek-V3</w:t>
            </w:r>
          </w:p>
        </w:tc>
        <w:tc>
          <w:tcPr>
            <w:tcW w:w="1134" w:type="dxa"/>
            <w:vAlign w:val="center"/>
          </w:tcPr>
          <w:p w:rsidR="002C3D51" w:rsidRPr="00B752D2" w:rsidRDefault="002C3D51" w:rsidP="006B36CE">
            <w:pPr>
              <w:pStyle w:val="tablecopy"/>
              <w:jc w:val="left"/>
            </w:pPr>
            <w:r>
              <w:t>DeepSeek</w:t>
            </w:r>
          </w:p>
        </w:tc>
        <w:tc>
          <w:tcPr>
            <w:tcW w:w="1842" w:type="dxa"/>
            <w:vAlign w:val="center"/>
          </w:tcPr>
          <w:p w:rsidR="002C3D51" w:rsidRPr="000B3BB3" w:rsidRDefault="000B3BB3" w:rsidP="006B36CE">
            <w:pPr>
              <w:rPr>
                <w:sz w:val="16"/>
                <w:szCs w:val="16"/>
              </w:rPr>
            </w:pPr>
            <w:r w:rsidRPr="000B3BB3">
              <w:rPr>
                <w:sz w:val="16"/>
                <w:szCs w:val="16"/>
              </w:rPr>
              <w:t>Небольшая подгруппа экспертов на каждом этапе.</w:t>
            </w:r>
          </w:p>
        </w:tc>
        <w:tc>
          <w:tcPr>
            <w:tcW w:w="1039" w:type="dxa"/>
            <w:vAlign w:val="center"/>
          </w:tcPr>
          <w:p w:rsidR="002C3D51" w:rsidRPr="00B752D2" w:rsidRDefault="002C3D51" w:rsidP="006B36CE">
            <w:pPr>
              <w:rPr>
                <w:sz w:val="16"/>
                <w:szCs w:val="16"/>
              </w:rPr>
            </w:pPr>
            <w:r w:rsidRPr="00C6453E">
              <w:rPr>
                <w:sz w:val="16"/>
                <w:szCs w:val="16"/>
              </w:rPr>
              <w:t>~671B</w:t>
            </w:r>
          </w:p>
        </w:tc>
      </w:tr>
      <w:tr w:rsidR="00770467" w:rsidTr="00536C88">
        <w:trPr>
          <w:trHeight w:val="20"/>
          <w:jc w:val="center"/>
        </w:trPr>
        <w:tc>
          <w:tcPr>
            <w:tcW w:w="990" w:type="dxa"/>
            <w:vAlign w:val="center"/>
          </w:tcPr>
          <w:p w:rsidR="00770467" w:rsidRPr="00B752D2" w:rsidRDefault="00770467" w:rsidP="006B36CE">
            <w:pPr>
              <w:pStyle w:val="tablecopy"/>
              <w:jc w:val="left"/>
            </w:pPr>
            <w:r>
              <w:t>Qwen1.5MoE</w:t>
            </w:r>
          </w:p>
        </w:tc>
        <w:tc>
          <w:tcPr>
            <w:tcW w:w="1134" w:type="dxa"/>
            <w:vAlign w:val="center"/>
          </w:tcPr>
          <w:p w:rsidR="00770467" w:rsidRPr="00B752D2" w:rsidRDefault="00770467" w:rsidP="006B36CE">
            <w:pPr>
              <w:pStyle w:val="tablecopy"/>
              <w:jc w:val="left"/>
            </w:pPr>
            <w:r>
              <w:t>Alibaba Cloud</w:t>
            </w:r>
          </w:p>
        </w:tc>
        <w:tc>
          <w:tcPr>
            <w:tcW w:w="1842" w:type="dxa"/>
            <w:vAlign w:val="center"/>
          </w:tcPr>
          <w:p w:rsidR="00770467" w:rsidRPr="00625844" w:rsidRDefault="00770467" w:rsidP="006B36CE">
            <w:pPr>
              <w:rPr>
                <w:sz w:val="16"/>
                <w:szCs w:val="16"/>
                <w:lang w:bidi="ar-SY"/>
              </w:rPr>
            </w:pPr>
            <w:proofErr w:type="spellStart"/>
            <w:r w:rsidRPr="0082698A">
              <w:rPr>
                <w:sz w:val="16"/>
                <w:szCs w:val="16"/>
              </w:rPr>
              <w:t>Не</w:t>
            </w:r>
            <w:proofErr w:type="spellEnd"/>
            <w:r w:rsidRPr="0082698A">
              <w:rPr>
                <w:sz w:val="16"/>
                <w:szCs w:val="16"/>
              </w:rPr>
              <w:t xml:space="preserve"> </w:t>
            </w:r>
            <w:proofErr w:type="spellStart"/>
            <w:r w:rsidRPr="0082698A">
              <w:rPr>
                <w:sz w:val="16"/>
                <w:szCs w:val="16"/>
              </w:rPr>
              <w:t>определено</w:t>
            </w:r>
            <w:proofErr w:type="spellEnd"/>
          </w:p>
        </w:tc>
        <w:tc>
          <w:tcPr>
            <w:tcW w:w="1039" w:type="dxa"/>
            <w:vAlign w:val="center"/>
          </w:tcPr>
          <w:p w:rsidR="00770467" w:rsidRPr="00B752D2" w:rsidRDefault="00770467" w:rsidP="006B36CE">
            <w:pPr>
              <w:rPr>
                <w:sz w:val="16"/>
                <w:szCs w:val="16"/>
              </w:rPr>
            </w:pPr>
            <w:r w:rsidRPr="007D6AF5">
              <w:rPr>
                <w:sz w:val="16"/>
                <w:szCs w:val="16"/>
              </w:rPr>
              <w:t>~14B</w:t>
            </w:r>
          </w:p>
        </w:tc>
      </w:tr>
      <w:tr w:rsidR="00770467" w:rsidTr="00536C88">
        <w:trPr>
          <w:trHeight w:val="20"/>
          <w:jc w:val="center"/>
        </w:trPr>
        <w:tc>
          <w:tcPr>
            <w:tcW w:w="990" w:type="dxa"/>
            <w:vAlign w:val="center"/>
          </w:tcPr>
          <w:p w:rsidR="00770467" w:rsidRDefault="00770467" w:rsidP="006B36CE">
            <w:pPr>
              <w:pStyle w:val="tablecopy"/>
              <w:jc w:val="left"/>
            </w:pPr>
            <w:r w:rsidRPr="00625844">
              <w:t>GPT-4</w:t>
            </w:r>
          </w:p>
        </w:tc>
        <w:tc>
          <w:tcPr>
            <w:tcW w:w="1134" w:type="dxa"/>
            <w:vAlign w:val="center"/>
          </w:tcPr>
          <w:p w:rsidR="00770467" w:rsidRDefault="00770467" w:rsidP="006B36CE">
            <w:pPr>
              <w:pStyle w:val="tablecopy"/>
              <w:jc w:val="left"/>
            </w:pPr>
            <w:r>
              <w:t>OpenAI</w:t>
            </w:r>
          </w:p>
        </w:tc>
        <w:tc>
          <w:tcPr>
            <w:tcW w:w="1842" w:type="dxa"/>
            <w:vAlign w:val="center"/>
          </w:tcPr>
          <w:p w:rsidR="00770467" w:rsidRPr="00625844" w:rsidRDefault="00770467" w:rsidP="006B36CE">
            <w:pPr>
              <w:rPr>
                <w:sz w:val="16"/>
                <w:szCs w:val="16"/>
                <w:lang w:bidi="ar-SY"/>
              </w:rPr>
            </w:pPr>
            <w:proofErr w:type="spellStart"/>
            <w:r w:rsidRPr="0082698A">
              <w:rPr>
                <w:sz w:val="16"/>
                <w:szCs w:val="16"/>
              </w:rPr>
              <w:t>Не</w:t>
            </w:r>
            <w:proofErr w:type="spellEnd"/>
            <w:r w:rsidRPr="0082698A">
              <w:rPr>
                <w:sz w:val="16"/>
                <w:szCs w:val="16"/>
              </w:rPr>
              <w:t xml:space="preserve"> </w:t>
            </w:r>
            <w:proofErr w:type="spellStart"/>
            <w:r w:rsidRPr="0082698A">
              <w:rPr>
                <w:sz w:val="16"/>
                <w:szCs w:val="16"/>
              </w:rPr>
              <w:t>определено</w:t>
            </w:r>
            <w:proofErr w:type="spellEnd"/>
          </w:p>
        </w:tc>
        <w:tc>
          <w:tcPr>
            <w:tcW w:w="1039" w:type="dxa"/>
            <w:vAlign w:val="center"/>
          </w:tcPr>
          <w:p w:rsidR="00770467" w:rsidRPr="007D6AF5" w:rsidRDefault="00770467" w:rsidP="006B36CE">
            <w:pPr>
              <w:rPr>
                <w:sz w:val="16"/>
                <w:szCs w:val="16"/>
              </w:rPr>
            </w:pPr>
            <w:proofErr w:type="spellStart"/>
            <w:r w:rsidRPr="0082698A">
              <w:rPr>
                <w:sz w:val="16"/>
                <w:szCs w:val="16"/>
              </w:rPr>
              <w:t>Не</w:t>
            </w:r>
            <w:proofErr w:type="spellEnd"/>
            <w:r w:rsidRPr="0082698A">
              <w:rPr>
                <w:sz w:val="16"/>
                <w:szCs w:val="16"/>
              </w:rPr>
              <w:t xml:space="preserve"> </w:t>
            </w:r>
            <w:proofErr w:type="spellStart"/>
            <w:r w:rsidRPr="0082698A">
              <w:rPr>
                <w:sz w:val="16"/>
                <w:szCs w:val="16"/>
              </w:rPr>
              <w:t>определено</w:t>
            </w:r>
            <w:proofErr w:type="spellEnd"/>
          </w:p>
        </w:tc>
      </w:tr>
    </w:tbl>
    <w:p w:rsidR="002C3D51" w:rsidRPr="000D320A" w:rsidRDefault="00354805" w:rsidP="00536C88">
      <w:pPr>
        <w:pStyle w:val="a3"/>
        <w:spacing w:before="120" w:line="223" w:lineRule="auto"/>
        <w:rPr>
          <w:rFonts w:asciiTheme="majorBidi" w:hAnsiTheme="majorBidi" w:cstheme="majorBidi"/>
          <w:lang w:bidi="ar-SY"/>
        </w:rPr>
      </w:pPr>
      <w:r w:rsidRPr="008B5E1D">
        <w:rPr>
          <w:rFonts w:asciiTheme="majorBidi" w:hAnsiTheme="majorBidi" w:cstheme="majorBidi"/>
          <w:lang w:bidi="ar-SY"/>
        </w:rPr>
        <w:t xml:space="preserve">Поведение модели зависит от входных данных. Это затрудняет отладку и повышает необходимость улучшения способности модели предоставлять более персонализированные результаты. </w:t>
      </w:r>
    </w:p>
    <w:p w:rsidR="00C963B8" w:rsidRPr="005B520E" w:rsidRDefault="00C963B8" w:rsidP="00C963B8">
      <w:pPr>
        <w:pStyle w:val="2"/>
      </w:pPr>
      <w:r w:rsidRPr="00C963B8">
        <w:t>Использование сиамской сети</w:t>
      </w:r>
    </w:p>
    <w:p w:rsidR="00C963B8" w:rsidRPr="008B5E1D" w:rsidRDefault="00C963B8" w:rsidP="00536C88">
      <w:pPr>
        <w:pStyle w:val="a3"/>
      </w:pPr>
      <w:r w:rsidRPr="008B5E1D">
        <w:t xml:space="preserve">Сиамская сеть </w:t>
      </w:r>
      <w:r w:rsidR="00536C88">
        <w:t>–</w:t>
      </w:r>
      <w:r w:rsidRPr="008B5E1D">
        <w:t xml:space="preserve"> это тип нейронной сети, который обычно используется для классификации. </w:t>
      </w:r>
      <w:r w:rsidR="000D320A">
        <w:t>О</w:t>
      </w:r>
      <w:r w:rsidRPr="008B5E1D">
        <w:t xml:space="preserve">на учится на </w:t>
      </w:r>
      <w:r w:rsidR="000D320A">
        <w:t xml:space="preserve">семантическом </w:t>
      </w:r>
      <w:r w:rsidRPr="008B5E1D">
        <w:t xml:space="preserve">сходстве между </w:t>
      </w:r>
      <w:r w:rsidRPr="00536C88">
        <w:t>двумя</w:t>
      </w:r>
      <w:r w:rsidRPr="008B5E1D">
        <w:t xml:space="preserve"> вход</w:t>
      </w:r>
      <w:r w:rsidR="000D320A">
        <w:t>ными векторами признаков</w:t>
      </w:r>
      <w:r w:rsidRPr="008B5E1D">
        <w:t xml:space="preserve">, а не классифицирует </w:t>
      </w:r>
      <w:r w:rsidR="000D320A">
        <w:t>их</w:t>
      </w:r>
      <w:r w:rsidRPr="008B5E1D">
        <w:t>. Эта архитектура состоит из двух или более идентичных подсетей с общими весами [1</w:t>
      </w:r>
      <w:r w:rsidR="006C3FD0" w:rsidRPr="00246B31">
        <w:t>3</w:t>
      </w:r>
      <w:r w:rsidRPr="008B5E1D">
        <w:t xml:space="preserve">]. Каждая подсеть обучается скрытому представлению входного вектора. Затем выходы этих параллельных сетей сравниваются с помощью метрики расстояния. Этот процесс позволяет сети развивать знания о сходстве путем анализа </w:t>
      </w:r>
      <w:r w:rsidRPr="008B5E1D">
        <w:lastRenderedPageBreak/>
        <w:t>различий между характеристиками пар вход</w:t>
      </w:r>
      <w:r w:rsidR="000D320A">
        <w:t>ных векторов</w:t>
      </w:r>
      <w:r w:rsidRPr="008B5E1D">
        <w:t xml:space="preserve"> и отображения их в многомерное пространство характеристик. Метрика расстояния может быть вычислена с помощью функции </w:t>
      </w:r>
      <w:r w:rsidRPr="00C963B8">
        <w:t>D</w:t>
      </w:r>
      <w:r w:rsidRPr="008B5E1D">
        <w:t>:</w:t>
      </w:r>
    </w:p>
    <w:p w:rsidR="00D06135" w:rsidRPr="00D51D12" w:rsidRDefault="00D06135" w:rsidP="00536C88">
      <w:pPr>
        <w:pStyle w:val="a3"/>
        <w:spacing w:before="120" w:after="240"/>
        <w:jc w:val="right"/>
        <w:rPr>
          <w:lang w:bidi="ar-SY"/>
        </w:rPr>
      </w:pPr>
      <m:oMath>
        <m:r>
          <w:rPr>
            <w:rFonts w:ascii="Cambria Math" w:hAnsi="Cambria Math"/>
            <w:lang w:bidi="ar-SY"/>
          </w:rPr>
          <m:t>D</m:t>
        </m:r>
        <m:d>
          <m:dPr>
            <m:ctrlPr>
              <w:rPr>
                <w:rFonts w:ascii="Cambria Math" w:hAnsi="Cambria Math"/>
                <w:i/>
                <w:lang w:bidi="ar-SY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bidi="ar-SY"/>
                  </w:rPr>
                </m:ctrlPr>
              </m:sSubPr>
              <m:e>
                <m:r>
                  <w:rPr>
                    <w:rFonts w:ascii="Cambria Math" w:hAnsi="Cambria Math"/>
                    <w:lang w:bidi="ar-SY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bidi="ar-SY"/>
                  </w:rPr>
                  <m:t>1</m:t>
                </m:r>
              </m:sub>
            </m:sSub>
            <m:r>
              <w:rPr>
                <w:rFonts w:ascii="Cambria Math" w:hAnsi="Cambria Math"/>
                <w:lang w:bidi="ar-SY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bidi="ar-SY"/>
                  </w:rPr>
                </m:ctrlPr>
              </m:sSubPr>
              <m:e>
                <m:r>
                  <w:rPr>
                    <w:rFonts w:ascii="Cambria Math" w:hAnsi="Cambria Math"/>
                    <w:lang w:bidi="ar-SY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bidi="ar-SY"/>
                  </w:rPr>
                  <m:t>2</m:t>
                </m:r>
              </m:sub>
            </m:sSub>
          </m:e>
        </m:d>
        <m:r>
          <w:rPr>
            <w:rFonts w:ascii="Cambria Math" w:hAnsi="Cambria Math"/>
            <w:lang w:bidi="ar-SY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bidi="ar-SY"/>
              </w:rPr>
            </m:ctrlPr>
          </m:naryPr>
          <m:sub>
            <m:r>
              <w:rPr>
                <w:rFonts w:ascii="Cambria Math" w:hAnsi="Cambria Math"/>
                <w:lang w:bidi="ar-SY"/>
              </w:rPr>
              <m:t>i=1</m:t>
            </m:r>
          </m:sub>
          <m:sup>
            <m:r>
              <w:rPr>
                <w:rFonts w:ascii="Cambria Math" w:hAnsi="Cambria Math"/>
                <w:lang w:bidi="ar-SY"/>
              </w:rPr>
              <m:t>d</m:t>
            </m:r>
          </m:sup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bidi="ar-SY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bidi="ar-SY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ar-SY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bidi="ar-SY"/>
                      </w:rPr>
                      <m:t>1,i</m:t>
                    </m:r>
                  </m:sub>
                </m:sSub>
                <m:r>
                  <w:rPr>
                    <w:rFonts w:ascii="Cambria Math" w:hAnsi="Cambria Math"/>
                    <w:lang w:bidi="ar-SY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bidi="ar-SY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ar-SY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bidi="ar-SY"/>
                      </w:rPr>
                      <m:t>2,i</m:t>
                    </m:r>
                  </m:sub>
                </m:sSub>
              </m:e>
            </m:d>
            <m:r>
              <w:rPr>
                <w:rFonts w:ascii="Cambria Math" w:hAnsi="Cambria Math"/>
                <w:lang w:bidi="ar-SY"/>
              </w:rPr>
              <m:t>,</m:t>
            </m:r>
          </m:e>
        </m:nary>
      </m:oMath>
      <w:r w:rsidRPr="00D51D12">
        <w:rPr>
          <w:lang w:bidi="ar-SY"/>
        </w:rPr>
        <w:t xml:space="preserve">        </w:t>
      </w:r>
      <w:r w:rsidR="00EF5E4A" w:rsidRPr="00EF5E4A">
        <w:rPr>
          <w:lang w:bidi="ar-SY"/>
        </w:rPr>
        <w:t xml:space="preserve">  </w:t>
      </w:r>
      <w:r w:rsidRPr="00D51D12">
        <w:rPr>
          <w:lang w:bidi="ar-SY"/>
        </w:rPr>
        <w:t xml:space="preserve"> </w:t>
      </w:r>
      <w:r w:rsidR="0073752D">
        <w:rPr>
          <w:lang w:bidi="ar-SY"/>
        </w:rPr>
        <w:t xml:space="preserve"> </w:t>
      </w:r>
      <w:r w:rsidRPr="00D51D12">
        <w:rPr>
          <w:lang w:bidi="ar-SY"/>
        </w:rPr>
        <w:t xml:space="preserve">         </w:t>
      </w:r>
      <w:r w:rsidR="00EF5E4A" w:rsidRPr="008B3891">
        <w:rPr>
          <w:lang w:bidi="ar-SY"/>
        </w:rPr>
        <w:t xml:space="preserve"> </w:t>
      </w:r>
      <w:r w:rsidRPr="00D51D12">
        <w:rPr>
          <w:lang w:bidi="ar-SY"/>
        </w:rPr>
        <w:t xml:space="preserve"> (</w:t>
      </w:r>
      <w:r w:rsidR="00D6065D" w:rsidRPr="00D6065D">
        <w:rPr>
          <w:lang w:bidi="ar-SY"/>
        </w:rPr>
        <w:t>4</w:t>
      </w:r>
      <w:r w:rsidRPr="00D51D12">
        <w:rPr>
          <w:lang w:bidi="ar-SY"/>
        </w:rPr>
        <w:t>)</w:t>
      </w:r>
    </w:p>
    <w:p w:rsidR="00A64A0E" w:rsidRPr="00AF6514" w:rsidRDefault="00302107" w:rsidP="00536C88">
      <w:pPr>
        <w:pStyle w:val="a3"/>
        <w:spacing w:before="120" w:line="223" w:lineRule="auto"/>
        <w:ind w:firstLine="0"/>
      </w:pPr>
      <w:r>
        <w:t>г</w:t>
      </w:r>
      <w:r w:rsidR="007E1A62" w:rsidRPr="00EF5E4A">
        <w:t>де:</w:t>
      </w:r>
      <w:r w:rsidR="00536C88">
        <w:t xml:space="preserve"> </w:t>
      </w:r>
      <w:r w:rsidR="00A64A0E" w:rsidRPr="00AF6514">
        <w:t>Z</w:t>
      </w:r>
      <w:r w:rsidR="00A64A0E" w:rsidRPr="00AF6514">
        <w:rPr>
          <w:vertAlign w:val="subscript"/>
        </w:rPr>
        <w:t>1</w:t>
      </w:r>
      <w:r w:rsidRPr="00AF6514">
        <w:t xml:space="preserve"> </w:t>
      </w:r>
      <w:r w:rsidR="00536C88">
        <w:t>–</w:t>
      </w:r>
      <w:r w:rsidR="00A64A0E" w:rsidRPr="00AF6514">
        <w:t xml:space="preserve"> </w:t>
      </w:r>
      <w:r w:rsidRPr="00AF6514">
        <w:rPr>
          <w:rStyle w:val="bzpyqfadein"/>
        </w:rPr>
        <w:t>в</w:t>
      </w:r>
      <w:r w:rsidR="00A64A0E" w:rsidRPr="00AF6514">
        <w:rPr>
          <w:rStyle w:val="bzpyqfadein"/>
        </w:rPr>
        <w:t>ектор признаков (</w:t>
      </w:r>
      <w:proofErr w:type="spellStart"/>
      <w:r w:rsidR="00A64A0E" w:rsidRPr="00AF6514">
        <w:t>эмбедингов</w:t>
      </w:r>
      <w:proofErr w:type="spellEnd"/>
      <w:r w:rsidR="00A64A0E" w:rsidRPr="00AF6514">
        <w:rPr>
          <w:rStyle w:val="bzpyqfadein"/>
        </w:rPr>
        <w:t>) первого входа</w:t>
      </w:r>
      <w:r w:rsidR="00A64A0E" w:rsidRPr="00AF6514">
        <w:t>;</w:t>
      </w:r>
      <w:r w:rsidR="00536C88">
        <w:t xml:space="preserve"> </w:t>
      </w:r>
      <w:r w:rsidR="00A64A0E" w:rsidRPr="00AF6514">
        <w:t>Z</w:t>
      </w:r>
      <w:r w:rsidR="00A64A0E" w:rsidRPr="00AF6514">
        <w:rPr>
          <w:vertAlign w:val="subscript"/>
        </w:rPr>
        <w:t>2</w:t>
      </w:r>
      <w:r w:rsidRPr="00AF6514">
        <w:t xml:space="preserve"> </w:t>
      </w:r>
      <w:r w:rsidR="00536C88">
        <w:t>–</w:t>
      </w:r>
      <w:r w:rsidR="00A64A0E" w:rsidRPr="00AF6514">
        <w:t xml:space="preserve"> </w:t>
      </w:r>
      <w:r w:rsidRPr="00AF6514">
        <w:rPr>
          <w:rStyle w:val="bzpyqfadein"/>
        </w:rPr>
        <w:t>в</w:t>
      </w:r>
      <w:r w:rsidR="00A64A0E" w:rsidRPr="00AF6514">
        <w:rPr>
          <w:rStyle w:val="bzpyqfadein"/>
        </w:rPr>
        <w:t>ектор признаков (</w:t>
      </w:r>
      <w:proofErr w:type="spellStart"/>
      <w:r w:rsidR="00A64A0E" w:rsidRPr="00AF6514">
        <w:t>эмбедингов</w:t>
      </w:r>
      <w:proofErr w:type="spellEnd"/>
      <w:r w:rsidR="00A64A0E" w:rsidRPr="00AF6514">
        <w:rPr>
          <w:rStyle w:val="bzpyqfadein"/>
        </w:rPr>
        <w:t>) второго входа;</w:t>
      </w:r>
      <w:r w:rsidR="00536C88">
        <w:rPr>
          <w:rStyle w:val="bzpyqfadein"/>
        </w:rPr>
        <w:t xml:space="preserve"> </w:t>
      </w:r>
      <w:r w:rsidR="000D320A" w:rsidRPr="000D320A">
        <w:rPr>
          <w:rStyle w:val="bzpyqfadein"/>
          <w:i/>
          <w:iCs/>
        </w:rPr>
        <w:t>d</w:t>
      </w:r>
      <w:r w:rsidRPr="00AF6514">
        <w:rPr>
          <w:rStyle w:val="bzpyqfadein"/>
        </w:rPr>
        <w:t xml:space="preserve"> </w:t>
      </w:r>
      <w:r w:rsidR="00536C88">
        <w:rPr>
          <w:rStyle w:val="bzpyqfadein"/>
        </w:rPr>
        <w:t>–</w:t>
      </w:r>
      <w:r w:rsidR="00A64A0E" w:rsidRPr="00AF6514">
        <w:rPr>
          <w:rStyle w:val="bzpyqfadein"/>
        </w:rPr>
        <w:t xml:space="preserve"> </w:t>
      </w:r>
      <w:r w:rsidR="000D320A">
        <w:rPr>
          <w:rStyle w:val="bzpyqfadein"/>
        </w:rPr>
        <w:t>длина</w:t>
      </w:r>
      <w:r w:rsidR="00A64A0E" w:rsidRPr="00AF6514">
        <w:rPr>
          <w:rStyle w:val="bzpyqfadein"/>
        </w:rPr>
        <w:t xml:space="preserve"> вектора </w:t>
      </w:r>
      <w:proofErr w:type="spellStart"/>
      <w:r w:rsidR="00A64A0E" w:rsidRPr="00AF6514">
        <w:rPr>
          <w:rStyle w:val="bzpyqfadein"/>
        </w:rPr>
        <w:t>эмбедингов</w:t>
      </w:r>
      <w:proofErr w:type="spellEnd"/>
      <w:r w:rsidR="00A64A0E" w:rsidRPr="00AF6514">
        <w:rPr>
          <w:rStyle w:val="bzpyqfadein"/>
        </w:rPr>
        <w:t>.</w:t>
      </w:r>
      <w:r w:rsidR="004F7CE4">
        <w:rPr>
          <w:rStyle w:val="bzpyqfadein"/>
        </w:rPr>
        <w:t xml:space="preserve"> </w:t>
      </w:r>
    </w:p>
    <w:p w:rsidR="00681453" w:rsidRDefault="00D51D12" w:rsidP="00536C88">
      <w:pPr>
        <w:pStyle w:val="a3"/>
        <w:spacing w:line="223" w:lineRule="auto"/>
      </w:pPr>
      <w:r w:rsidRPr="00D51D12">
        <w:rPr>
          <w:lang w:bidi="ar-SY"/>
        </w:rPr>
        <w:t xml:space="preserve">В предлагаемой архитектуре </w:t>
      </w:r>
      <w:r w:rsidR="002B1280" w:rsidRPr="002B1280">
        <w:rPr>
          <w:lang w:bidi="ar-SY"/>
        </w:rPr>
        <w:t>сиамск</w:t>
      </w:r>
      <w:r w:rsidR="000D320A">
        <w:rPr>
          <w:lang w:bidi="ar-SY"/>
        </w:rPr>
        <w:t>ая</w:t>
      </w:r>
      <w:r w:rsidR="002B1280" w:rsidRPr="002B1280">
        <w:rPr>
          <w:lang w:bidi="ar-SY"/>
        </w:rPr>
        <w:t xml:space="preserve"> сеть</w:t>
      </w:r>
      <w:r w:rsidR="000D320A" w:rsidRPr="000D320A">
        <w:rPr>
          <w:lang w:bidi="ar-SY"/>
        </w:rPr>
        <w:t xml:space="preserve"> </w:t>
      </w:r>
      <w:r w:rsidR="000D320A" w:rsidRPr="00D51D12">
        <w:rPr>
          <w:lang w:bidi="ar-SY"/>
        </w:rPr>
        <w:t>используется</w:t>
      </w:r>
      <w:r w:rsidR="000D320A">
        <w:rPr>
          <w:lang w:bidi="ar-SY"/>
        </w:rPr>
        <w:t xml:space="preserve"> </w:t>
      </w:r>
      <w:r w:rsidR="000D320A" w:rsidRPr="00D51D12">
        <w:rPr>
          <w:lang w:bidi="ar-SY"/>
        </w:rPr>
        <w:t>для сбора данных о похожих пациентах</w:t>
      </w:r>
      <w:r w:rsidRPr="00D51D12">
        <w:rPr>
          <w:lang w:bidi="ar-SY"/>
        </w:rPr>
        <w:t xml:space="preserve">. Основная проблема персонализированного лечения заключается в различиях между структурами контрольных и лечебных данных. Контрольные и лечебные данные для одного и того же пациента не всегда доступны. Мы предложили использовать </w:t>
      </w:r>
      <w:r w:rsidR="00737723" w:rsidRPr="00737723">
        <w:rPr>
          <w:lang w:bidi="ar-SY"/>
        </w:rPr>
        <w:t xml:space="preserve">сиамские сети </w:t>
      </w:r>
      <w:r w:rsidRPr="00D51D12">
        <w:rPr>
          <w:lang w:bidi="ar-SY"/>
        </w:rPr>
        <w:t>для компенсации недостатка данных путем сбора данных от пациентов с похожими параметрами и использования их для корректи</w:t>
      </w:r>
      <w:r>
        <w:rPr>
          <w:lang w:bidi="ar-SY"/>
        </w:rPr>
        <w:t>ровки весов в процессе обучения</w:t>
      </w:r>
      <w:r w:rsidR="000C6831" w:rsidRPr="00D51D12">
        <w:t>.</w:t>
      </w:r>
      <w:r w:rsidR="000C6831">
        <w:rPr>
          <w:rFonts w:hint="cs"/>
          <w:rtl/>
        </w:rPr>
        <w:t xml:space="preserve"> </w:t>
      </w:r>
    </w:p>
    <w:p w:rsidR="00BB70EC" w:rsidRPr="003F7F93" w:rsidRDefault="003F7F93" w:rsidP="00D51D12">
      <w:pPr>
        <w:pStyle w:val="1"/>
      </w:pPr>
      <w:r>
        <w:t xml:space="preserve">Архитектура разработанной системы </w:t>
      </w:r>
    </w:p>
    <w:p w:rsidR="00BB70EC" w:rsidRDefault="00D51D12" w:rsidP="00536C88">
      <w:pPr>
        <w:pStyle w:val="a3"/>
      </w:pPr>
      <w:r w:rsidRPr="008B5E1D">
        <w:t xml:space="preserve"> </w:t>
      </w:r>
      <w:r w:rsidRPr="00D51D12">
        <w:rPr>
          <w:noProof/>
        </w:rPr>
        <w:t xml:space="preserve">В данной статье представлена новая архитектура, которая сочетает в себе возможности предыдущих моделей с модификациями для обработки индивидуальных данных и генерации решений, которые независимо поддерживают эффекты лечения, специфичные для каждого человека. В новой структуре мы ввели </w:t>
      </w:r>
      <w:r w:rsidR="00B12787">
        <w:rPr>
          <w:noProof/>
        </w:rPr>
        <w:t>Г</w:t>
      </w:r>
      <w:r w:rsidR="00D91FEB" w:rsidRPr="00D91FEB">
        <w:rPr>
          <w:noProof/>
        </w:rPr>
        <w:t xml:space="preserve">ибридный </w:t>
      </w:r>
      <w:r w:rsidR="00B12787">
        <w:rPr>
          <w:noProof/>
        </w:rPr>
        <w:t>Б</w:t>
      </w:r>
      <w:r w:rsidR="00D91FEB" w:rsidRPr="00D91FEB">
        <w:rPr>
          <w:noProof/>
        </w:rPr>
        <w:t xml:space="preserve">лок </w:t>
      </w:r>
      <w:r w:rsidR="00B12787">
        <w:rPr>
          <w:noProof/>
        </w:rPr>
        <w:t>П</w:t>
      </w:r>
      <w:r w:rsidR="00D91FEB" w:rsidRPr="00D91FEB">
        <w:rPr>
          <w:noProof/>
        </w:rPr>
        <w:t xml:space="preserve">ерсонализированного </w:t>
      </w:r>
      <w:r w:rsidR="00B12787">
        <w:rPr>
          <w:noProof/>
        </w:rPr>
        <w:t>Л</w:t>
      </w:r>
      <w:r w:rsidR="00D91FEB" w:rsidRPr="00D91FEB">
        <w:rPr>
          <w:noProof/>
        </w:rPr>
        <w:t>ечения</w:t>
      </w:r>
      <w:r w:rsidR="00B12787">
        <w:rPr>
          <w:noProof/>
        </w:rPr>
        <w:t xml:space="preserve"> (ГБПЛ</w:t>
      </w:r>
      <w:r w:rsidR="008418AF">
        <w:rPr>
          <w:noProof/>
        </w:rPr>
        <w:t xml:space="preserve">, </w:t>
      </w:r>
      <w:r w:rsidR="008418AF" w:rsidRPr="00AF6514">
        <w:rPr>
          <w:lang w:bidi="ar-SY"/>
        </w:rPr>
        <w:t>H</w:t>
      </w:r>
      <w:r w:rsidR="008418AF" w:rsidRPr="00AF6514">
        <w:t>ybrid Block for Personalized Treatment</w:t>
      </w:r>
      <w:r w:rsidR="00B12787" w:rsidRPr="00AF6514">
        <w:rPr>
          <w:noProof/>
        </w:rPr>
        <w:t>)</w:t>
      </w:r>
      <w:r w:rsidR="00D91FEB" w:rsidRPr="00D91FEB">
        <w:rPr>
          <w:noProof/>
        </w:rPr>
        <w:t xml:space="preserve"> </w:t>
      </w:r>
      <w:r w:rsidRPr="00D51D12">
        <w:rPr>
          <w:noProof/>
        </w:rPr>
        <w:t xml:space="preserve">с использованием MoE в качестве его части. В этом блоке анализ данных разделен на две параллельные ветви: </w:t>
      </w:r>
      <w:r w:rsidR="007E1A62" w:rsidRPr="007E1A62">
        <w:rPr>
          <w:noProof/>
        </w:rPr>
        <w:t xml:space="preserve">контрольная ветвь для получения предполагаемого результата без лечения </w:t>
      </w:r>
      <m:oMath>
        <m:sSub>
          <m:sSubPr>
            <m:ctrlPr>
              <w:rPr>
                <w:rFonts w:ascii="Cambria Math" w:hAnsi="Cambria Math"/>
                <w:i/>
                <w:lang w:bidi="ar-SY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bidi="ar-SY"/>
                  </w:rPr>
                </m:ctrlPr>
              </m:accPr>
              <m:e>
                <m:r>
                  <w:rPr>
                    <w:rFonts w:ascii="Cambria Math" w:hAnsi="Cambria Math"/>
                    <w:lang w:bidi="ar-SY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lang w:bidi="ar-SY"/>
              </w:rPr>
              <m:t>0</m:t>
            </m:r>
          </m:sub>
        </m:sSub>
        <m:r>
          <w:rPr>
            <w:rFonts w:ascii="Cambria Math" w:hAnsi="Cambria Math"/>
            <w:lang w:bidi="ar-SY"/>
          </w:rPr>
          <m:t xml:space="preserve"> </m:t>
        </m:r>
      </m:oMath>
      <w:r w:rsidRPr="00D51D12">
        <w:rPr>
          <w:noProof/>
        </w:rPr>
        <w:t xml:space="preserve">и </w:t>
      </w:r>
      <w:r w:rsidR="007E1A62" w:rsidRPr="007E1A62">
        <w:rPr>
          <w:noProof/>
        </w:rPr>
        <w:t>ветвь лечения для получения предпол</w:t>
      </w:r>
      <w:r w:rsidR="007E1A62">
        <w:rPr>
          <w:noProof/>
        </w:rPr>
        <w:t>агаемого результата при лечении</w:t>
      </w:r>
      <w:r w:rsidRPr="00D51D12">
        <w:rPr>
          <w:noProof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bidi="ar-SY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bidi="ar-SY"/>
                  </w:rPr>
                </m:ctrlPr>
              </m:accPr>
              <m:e>
                <m:r>
                  <w:rPr>
                    <w:rFonts w:ascii="Cambria Math" w:hAnsi="Cambria Math"/>
                    <w:lang w:bidi="ar-SY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lang w:bidi="ar-SY"/>
              </w:rPr>
              <m:t>1</m:t>
            </m:r>
          </m:sub>
        </m:sSub>
      </m:oMath>
      <w:r w:rsidRPr="00D51D12">
        <w:rPr>
          <w:noProof/>
        </w:rPr>
        <w:t>. Полная новая структура может быть описана на рис. 2</w:t>
      </w:r>
      <w:r w:rsidR="00BB70EC" w:rsidRPr="00171772">
        <w:t>.</w:t>
      </w:r>
    </w:p>
    <w:p w:rsidR="00536C88" w:rsidRDefault="00536C88" w:rsidP="00EF5E4A">
      <w:pPr>
        <w:pStyle w:val="a3"/>
        <w:sectPr w:rsidR="00536C88" w:rsidSect="00536C88">
          <w:type w:val="continuous"/>
          <w:pgSz w:w="11906" w:h="16838" w:code="9"/>
          <w:pgMar w:top="907" w:right="907" w:bottom="1440" w:left="907" w:header="709" w:footer="709" w:gutter="0"/>
          <w:cols w:num="2" w:space="360"/>
          <w:docGrid w:linePitch="360"/>
        </w:sectPr>
      </w:pPr>
    </w:p>
    <w:p w:rsidR="00536C88" w:rsidRDefault="00536C88" w:rsidP="00536C88">
      <w:pPr>
        <w:pStyle w:val="a3"/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27574" cy="1548000"/>
            <wp:effectExtent l="0" t="0" r="0" b="0"/>
            <wp:docPr id="2" name="Рисунок 2" descr="MoE_cate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oE_cate_fin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4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88" w:rsidRDefault="00536C88" w:rsidP="00536C88">
      <w:pPr>
        <w:pStyle w:val="a"/>
        <w:spacing w:after="0"/>
        <w:ind w:left="357" w:hanging="357"/>
      </w:pPr>
      <w:r w:rsidRPr="00536C88">
        <w:t>Основная структура новой архитектуры</w:t>
      </w:r>
    </w:p>
    <w:p w:rsidR="00536C88" w:rsidRDefault="00536C88" w:rsidP="00EF5E4A">
      <w:pPr>
        <w:pStyle w:val="a3"/>
        <w:sectPr w:rsidR="00536C88" w:rsidSect="00536C88">
          <w:type w:val="continuous"/>
          <w:pgSz w:w="11906" w:h="16838" w:code="9"/>
          <w:pgMar w:top="907" w:right="907" w:bottom="1440" w:left="907" w:header="709" w:footer="709" w:gutter="0"/>
          <w:cols w:space="360"/>
          <w:docGrid w:linePitch="360"/>
        </w:sectPr>
      </w:pPr>
    </w:p>
    <w:p w:rsidR="000C5B18" w:rsidRPr="00D51D12" w:rsidRDefault="00B12787" w:rsidP="00B74B9B">
      <w:pPr>
        <w:pStyle w:val="a3"/>
      </w:pPr>
      <w:r>
        <w:rPr>
          <w:rFonts w:asciiTheme="majorBidi" w:hAnsiTheme="majorBidi" w:cstheme="majorBidi"/>
          <w:noProof/>
        </w:rPr>
        <w:lastRenderedPageBreak/>
        <w:t>ГБПЛ</w:t>
      </w:r>
      <w:r>
        <w:t xml:space="preserve"> </w:t>
      </w:r>
      <w:r w:rsidR="00D51D12" w:rsidRPr="008B5E1D">
        <w:t>получа</w:t>
      </w:r>
      <w:r w:rsidR="000D320A">
        <w:t>ет</w:t>
      </w:r>
      <w:r w:rsidR="00D51D12" w:rsidRPr="008B5E1D">
        <w:t xml:space="preserve"> данные после этапов предварительной обработки в следующем формате: </w:t>
      </w:r>
      <w:r w:rsidR="00D51D12" w:rsidRPr="000D320A">
        <w:rPr>
          <w:i/>
          <w:iCs/>
        </w:rPr>
        <w:t>X</w:t>
      </w:r>
      <w:r w:rsidR="008418AF">
        <w:t xml:space="preserve"> </w:t>
      </w:r>
      <w:r w:rsidR="00536C88">
        <w:t>–</w:t>
      </w:r>
      <w:r w:rsidR="00D51D12" w:rsidRPr="008B5E1D">
        <w:t xml:space="preserve"> характеристики пациента и </w:t>
      </w:r>
      <w:r w:rsidR="00D51D12" w:rsidRPr="000D320A">
        <w:rPr>
          <w:i/>
          <w:iCs/>
        </w:rPr>
        <w:t>T</w:t>
      </w:r>
      <w:r w:rsidR="008418AF">
        <w:t xml:space="preserve"> </w:t>
      </w:r>
      <w:r w:rsidR="00536C88">
        <w:t>–</w:t>
      </w:r>
      <w:r w:rsidR="00D51D12" w:rsidRPr="008B5E1D">
        <w:t xml:space="preserve"> индикатор лечения. Вначале необходимо выполнить кодирование и процесс латентного представления, чтобы сопоставить характеристики и соединить их с нижестоящими модулями. В контрольной ветви мы ввели использование архитектуры </w:t>
      </w:r>
      <w:r w:rsidR="00D51D12" w:rsidRPr="00D51D12">
        <w:t>MoE</w:t>
      </w:r>
      <w:r w:rsidR="00D51D12" w:rsidRPr="008B5E1D">
        <w:t xml:space="preserve"> </w:t>
      </w:r>
      <w:r w:rsidR="00402C2B" w:rsidRPr="008B5E1D">
        <w:t>с сетью управления</w:t>
      </w:r>
      <w:r w:rsidR="00D51D12" w:rsidRPr="008B5E1D">
        <w:t xml:space="preserve"> </w:t>
      </w:r>
      <w:r w:rsidR="00B74B9B" w:rsidRPr="00B74B9B">
        <w:t>для разделения пациентов на группы</w:t>
      </w:r>
      <w:r w:rsidR="00D330A7" w:rsidRPr="00D330A7">
        <w:t>.</w:t>
      </w:r>
      <w:r w:rsidR="00D51D12" w:rsidRPr="008B5E1D">
        <w:t xml:space="preserve"> Потенциальный результат под контролем можно описать как</w:t>
      </w:r>
      <w:r w:rsidR="007204B4" w:rsidRPr="00D51D12">
        <w:t>:</w:t>
      </w:r>
    </w:p>
    <w:p w:rsidR="007204B4" w:rsidRPr="00D51D12" w:rsidRDefault="00B50478" w:rsidP="00536C88">
      <w:pPr>
        <w:spacing w:after="120"/>
        <w:jc w:val="right"/>
        <w:rPr>
          <w:rFonts w:asciiTheme="majorBidi" w:eastAsiaTheme="minorEastAsia" w:hAnsiTheme="majorBidi" w:cstheme="majorBidi"/>
          <w:lang w:bidi="ar-SY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SY"/>
              </w:rPr>
            </m:ctrlPr>
          </m:sSubPr>
          <m:e>
            <m:acc>
              <m:accPr>
                <m:ctrlPr>
                  <w:rPr>
                    <w:rFonts w:ascii="Cambria Math" w:hAnsi="Cambria Math" w:cstheme="majorBidi"/>
                    <w:i/>
                    <w:lang w:bidi="ar-SY"/>
                  </w:rPr>
                </m:ctrlPr>
              </m:accPr>
              <m:e>
                <m:r>
                  <w:rPr>
                    <w:rFonts w:ascii="Cambria Math" w:hAnsi="Cambria Math" w:cstheme="majorBidi"/>
                    <w:lang w:bidi="ar-SY"/>
                  </w:rPr>
                  <m:t>Y</m:t>
                </m:r>
              </m:e>
            </m:acc>
          </m:e>
          <m:sub>
            <m:r>
              <w:rPr>
                <w:rFonts w:ascii="Cambria Math" w:hAnsi="Cambria Math" w:cstheme="majorBidi"/>
                <w:lang w:bidi="ar-SY"/>
              </w:rPr>
              <m:t>0</m:t>
            </m:r>
          </m:sub>
        </m:sSub>
        <m:d>
          <m:dPr>
            <m:ctrlPr>
              <w:rPr>
                <w:rFonts w:ascii="Cambria Math" w:hAnsi="Cambria Math" w:cstheme="majorBidi"/>
                <w:i/>
                <w:lang w:bidi="ar-SY"/>
              </w:rPr>
            </m:ctrlPr>
          </m:dPr>
          <m:e>
            <m:r>
              <w:rPr>
                <w:rFonts w:ascii="Cambria Math" w:hAnsi="Cambria Math" w:cstheme="majorBidi"/>
                <w:lang w:bidi="ar-SY"/>
              </w:rPr>
              <m:t>x</m:t>
            </m:r>
          </m:e>
        </m:d>
        <m:r>
          <w:rPr>
            <w:rFonts w:ascii="Cambria Math" w:hAnsi="Cambria Math" w:cstheme="majorBidi"/>
            <w:lang w:bidi="ar-SY"/>
          </w:rPr>
          <m:t>≈E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lang w:bidi="ar-SY"/>
              </w:rPr>
            </m:ctrlPr>
          </m:dPr>
          <m:e>
            <m:r>
              <w:rPr>
                <w:rFonts w:ascii="Cambria Math" w:hAnsi="Cambria Math" w:cstheme="majorBidi"/>
                <w:lang w:bidi="ar-SY"/>
              </w:rPr>
              <m:t>Y</m:t>
            </m:r>
          </m:e>
          <m:e>
            <m:r>
              <w:rPr>
                <w:rFonts w:ascii="Cambria Math" w:hAnsi="Cambria Math" w:cstheme="majorBidi"/>
                <w:lang w:bidi="ar-SY"/>
              </w:rPr>
              <m:t>X=x, T=0</m:t>
            </m:r>
          </m:e>
        </m:d>
        <m:r>
          <w:rPr>
            <w:rFonts w:ascii="Cambria Math" w:hAnsi="Cambria Math" w:cstheme="majorBidi"/>
            <w:lang w:bidi="ar-SY"/>
          </w:rPr>
          <m:t>,</m:t>
        </m:r>
      </m:oMath>
      <w:r w:rsidR="000C0C3A" w:rsidRPr="00D6065D">
        <w:rPr>
          <w:rFonts w:asciiTheme="majorBidi" w:eastAsiaTheme="minorEastAsia" w:hAnsiTheme="majorBidi" w:cstheme="majorBidi"/>
          <w:lang w:bidi="ar-SY"/>
        </w:rPr>
        <w:t xml:space="preserve">      </w:t>
      </w:r>
      <w:r w:rsidR="007204B4" w:rsidRPr="00D6065D">
        <w:rPr>
          <w:rFonts w:asciiTheme="majorBidi" w:eastAsiaTheme="minorEastAsia" w:hAnsiTheme="majorBidi" w:cstheme="majorBidi"/>
          <w:lang w:bidi="ar-SY"/>
        </w:rPr>
        <w:t xml:space="preserve"> </w:t>
      </w:r>
      <w:r w:rsidR="00591618" w:rsidRPr="008B3891">
        <w:rPr>
          <w:rFonts w:asciiTheme="majorBidi" w:eastAsiaTheme="minorEastAsia" w:hAnsiTheme="majorBidi" w:cstheme="majorBidi"/>
          <w:lang w:bidi="ar-SY"/>
        </w:rPr>
        <w:t xml:space="preserve"> </w:t>
      </w:r>
      <w:r w:rsidR="007204B4" w:rsidRPr="00D6065D">
        <w:rPr>
          <w:rFonts w:asciiTheme="majorBidi" w:eastAsiaTheme="minorEastAsia" w:hAnsiTheme="majorBidi" w:cstheme="majorBidi"/>
          <w:lang w:bidi="ar-SY"/>
        </w:rPr>
        <w:t xml:space="preserve">              (</w:t>
      </w:r>
      <w:r w:rsidR="00D6065D" w:rsidRPr="004426F9">
        <w:rPr>
          <w:rFonts w:asciiTheme="majorBidi" w:eastAsiaTheme="minorEastAsia" w:hAnsiTheme="majorBidi" w:cstheme="majorBidi"/>
          <w:lang w:bidi="ar-SY"/>
        </w:rPr>
        <w:t>5</w:t>
      </w:r>
      <w:r w:rsidR="007204B4" w:rsidRPr="00D6065D">
        <w:rPr>
          <w:rFonts w:asciiTheme="majorBidi" w:eastAsiaTheme="minorEastAsia" w:hAnsiTheme="majorBidi" w:cstheme="majorBidi"/>
          <w:lang w:bidi="ar-SY"/>
        </w:rPr>
        <w:t>)</w:t>
      </w:r>
    </w:p>
    <w:p w:rsidR="007204B4" w:rsidRPr="00D51D12" w:rsidRDefault="00D51D12" w:rsidP="00281241">
      <w:pPr>
        <w:pStyle w:val="a3"/>
        <w:rPr>
          <w:rFonts w:asciiTheme="majorBidi" w:hAnsiTheme="majorBidi" w:cstheme="majorBidi"/>
          <w:lang w:bidi="ar-SY"/>
        </w:rPr>
      </w:pPr>
      <w:r w:rsidRPr="00C320EE">
        <w:rPr>
          <w:rFonts w:asciiTheme="majorBidi" w:hAnsiTheme="majorBidi" w:cstheme="majorBidi"/>
          <w:lang w:bidi="ar-SY"/>
        </w:rPr>
        <w:t xml:space="preserve">С другой стороны, ветвь лечения </w:t>
      </w:r>
      <w:r w:rsidR="00281241" w:rsidRPr="00C320EE">
        <w:rPr>
          <w:rFonts w:asciiTheme="majorBidi" w:hAnsiTheme="majorBidi" w:cstheme="majorBidi"/>
          <w:lang w:bidi="ar-SY"/>
        </w:rPr>
        <w:t>представлена с помощью глубокой нейронной сети</w:t>
      </w:r>
      <w:r w:rsidR="00274E69" w:rsidRPr="00C320EE">
        <w:rPr>
          <w:rFonts w:asciiTheme="majorBidi" w:hAnsiTheme="majorBidi" w:cstheme="majorBidi"/>
          <w:lang w:bidi="ar-SY"/>
        </w:rPr>
        <w:t xml:space="preserve"> (deep neural network</w:t>
      </w:r>
      <w:r w:rsidR="00865B96" w:rsidRPr="00C320EE">
        <w:rPr>
          <w:rFonts w:asciiTheme="majorBidi" w:hAnsiTheme="majorBidi" w:cstheme="majorBidi"/>
          <w:lang w:bidi="ar-SY"/>
        </w:rPr>
        <w:t>,</w:t>
      </w:r>
      <w:r w:rsidR="00274E69" w:rsidRPr="00C320EE">
        <w:rPr>
          <w:rFonts w:asciiTheme="majorBidi" w:hAnsiTheme="majorBidi" w:cstheme="majorBidi"/>
          <w:lang w:bidi="ar-SY"/>
        </w:rPr>
        <w:t xml:space="preserve"> DNN)</w:t>
      </w:r>
      <w:r w:rsidR="00281241" w:rsidRPr="00C320EE">
        <w:rPr>
          <w:rFonts w:asciiTheme="majorBidi" w:hAnsiTheme="majorBidi" w:cstheme="majorBidi"/>
          <w:lang w:bidi="ar-SY"/>
        </w:rPr>
        <w:t xml:space="preserve"> с несколькими скрытыми слоями</w:t>
      </w:r>
      <w:r w:rsidRPr="00C320EE">
        <w:rPr>
          <w:rFonts w:asciiTheme="majorBidi" w:hAnsiTheme="majorBidi" w:cstheme="majorBidi"/>
          <w:lang w:bidi="ar-SY"/>
        </w:rPr>
        <w:t>.</w:t>
      </w:r>
      <w:r w:rsidRPr="008B5E1D">
        <w:rPr>
          <w:rFonts w:asciiTheme="majorBidi" w:hAnsiTheme="majorBidi" w:cstheme="majorBidi"/>
          <w:lang w:bidi="ar-SY"/>
        </w:rPr>
        <w:t xml:space="preserve"> Эта ветвь изучает взаимодействие между характеристиками и лечением, а также результаты вмешательства.  Потенциальный результат лечения можно описать следующим образом</w:t>
      </w:r>
      <w:r w:rsidR="007204B4" w:rsidRPr="00D51D12">
        <w:rPr>
          <w:rFonts w:asciiTheme="majorBidi" w:hAnsiTheme="majorBidi" w:cstheme="majorBidi"/>
          <w:lang w:bidi="ar-SY"/>
        </w:rPr>
        <w:t>:</w:t>
      </w:r>
    </w:p>
    <w:p w:rsidR="007204B4" w:rsidRPr="009131E7" w:rsidRDefault="00B50478" w:rsidP="00536C88">
      <w:pPr>
        <w:spacing w:before="120" w:after="120"/>
        <w:ind w:firstLine="284"/>
        <w:jc w:val="right"/>
        <w:rPr>
          <w:rFonts w:asciiTheme="majorBidi" w:hAnsiTheme="majorBidi" w:cstheme="majorBidi"/>
          <w:lang w:bidi="ar-SY"/>
        </w:rPr>
      </w:pPr>
      <m:oMath>
        <m:sSub>
          <m:sSubPr>
            <m:ctrlPr>
              <w:rPr>
                <w:rFonts w:ascii="Cambria Math" w:hAnsi="Cambria Math" w:cstheme="majorBidi"/>
                <w:lang w:bidi="ar-SY"/>
              </w:rPr>
            </m:ctrlPr>
          </m:sSubPr>
          <m:e>
            <m:acc>
              <m:accPr>
                <m:ctrlPr>
                  <w:rPr>
                    <w:rFonts w:ascii="Cambria Math" w:hAnsi="Cambria Math" w:cstheme="majorBidi"/>
                    <w:lang w:bidi="ar-SY"/>
                  </w:rPr>
                </m:ctrlPr>
              </m:accPr>
              <m:e>
                <m:r>
                  <w:rPr>
                    <w:rFonts w:ascii="Cambria Math" w:hAnsi="Cambria Math" w:cstheme="majorBidi"/>
                    <w:lang w:bidi="ar-SY"/>
                  </w:rPr>
                  <m:t>Y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theme="majorBidi"/>
                <w:lang w:bidi="ar-SY"/>
              </w:rPr>
              <m:t>1</m:t>
            </m:r>
          </m:sub>
        </m:sSub>
        <m:d>
          <m:dPr>
            <m:ctrlPr>
              <w:rPr>
                <w:rFonts w:ascii="Cambria Math" w:hAnsi="Cambria Math" w:cstheme="majorBidi"/>
                <w:lang w:bidi="ar-SY"/>
              </w:rPr>
            </m:ctrlPr>
          </m:dPr>
          <m:e>
            <m:r>
              <w:rPr>
                <w:rFonts w:ascii="Cambria Math" w:hAnsi="Cambria Math" w:cstheme="majorBidi"/>
                <w:lang w:bidi="ar-SY"/>
              </w:rPr>
              <m:t>x</m:t>
            </m:r>
          </m:e>
        </m:d>
        <m:r>
          <m:rPr>
            <m:sty m:val="p"/>
          </m:rPr>
          <w:rPr>
            <w:rFonts w:ascii="Cambria Math" w:hAnsi="Cambria Math" w:cstheme="majorBidi"/>
            <w:lang w:bidi="ar-SY"/>
          </w:rPr>
          <m:t>≈</m:t>
        </m:r>
        <m:r>
          <w:rPr>
            <w:rFonts w:ascii="Cambria Math" w:hAnsi="Cambria Math" w:cstheme="majorBidi"/>
            <w:lang w:bidi="ar-SY"/>
          </w:rPr>
          <m:t>E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lang w:bidi="ar-SY"/>
              </w:rPr>
            </m:ctrlPr>
          </m:dPr>
          <m:e>
            <m:r>
              <w:rPr>
                <w:rFonts w:ascii="Cambria Math" w:hAnsi="Cambria Math" w:cstheme="majorBidi"/>
                <w:lang w:bidi="ar-SY"/>
              </w:rPr>
              <m:t>Y</m:t>
            </m:r>
          </m:e>
          <m:e>
            <m:r>
              <w:rPr>
                <w:rFonts w:ascii="Cambria Math" w:hAnsi="Cambria Math" w:cstheme="majorBidi"/>
                <w:lang w:bidi="ar-SY"/>
              </w:rPr>
              <m:t>X</m:t>
            </m:r>
            <m:r>
              <m:rPr>
                <m:sty m:val="p"/>
              </m:rPr>
              <w:rPr>
                <w:rFonts w:ascii="Cambria Math" w:hAnsi="Cambria Math" w:cstheme="majorBidi"/>
                <w:lang w:bidi="ar-SY"/>
              </w:rPr>
              <m:t>=</m:t>
            </m:r>
            <m:r>
              <w:rPr>
                <w:rFonts w:ascii="Cambria Math" w:hAnsi="Cambria Math" w:cstheme="majorBidi"/>
                <w:lang w:bidi="ar-SY"/>
              </w:rPr>
              <m:t>x</m:t>
            </m:r>
            <m:r>
              <m:rPr>
                <m:sty m:val="p"/>
              </m:rPr>
              <w:rPr>
                <w:rFonts w:ascii="Cambria Math" w:hAnsi="Cambria Math" w:cstheme="majorBidi"/>
                <w:lang w:bidi="ar-SY"/>
              </w:rPr>
              <m:t xml:space="preserve">, </m:t>
            </m:r>
            <m:r>
              <w:rPr>
                <w:rFonts w:ascii="Cambria Math" w:hAnsi="Cambria Math" w:cstheme="majorBidi"/>
                <w:lang w:bidi="ar-SY"/>
              </w:rPr>
              <m:t>T</m:t>
            </m:r>
            <m:r>
              <m:rPr>
                <m:sty m:val="p"/>
              </m:rPr>
              <w:rPr>
                <w:rFonts w:ascii="Cambria Math" w:hAnsi="Cambria Math" w:cstheme="majorBidi"/>
                <w:lang w:bidi="ar-SY"/>
              </w:rPr>
              <m:t>=1</m:t>
            </m:r>
          </m:e>
        </m:d>
        <m:r>
          <m:rPr>
            <m:sty m:val="p"/>
          </m:rPr>
          <w:rPr>
            <w:rFonts w:ascii="Cambria Math" w:hAnsi="Cambria Math" w:cstheme="majorBidi"/>
            <w:lang w:bidi="ar-SY"/>
          </w:rPr>
          <m:t>,</m:t>
        </m:r>
      </m:oMath>
      <w:r w:rsidR="007204B4" w:rsidRPr="009131E7">
        <w:rPr>
          <w:rFonts w:asciiTheme="majorBidi" w:hAnsiTheme="majorBidi" w:cstheme="majorBidi"/>
          <w:lang w:bidi="ar-SY"/>
        </w:rPr>
        <w:t xml:space="preserve">        </w:t>
      </w:r>
      <w:r w:rsidR="00591618" w:rsidRPr="008B3891">
        <w:rPr>
          <w:rFonts w:asciiTheme="majorBidi" w:hAnsiTheme="majorBidi" w:cstheme="majorBidi"/>
          <w:lang w:bidi="ar-SY"/>
        </w:rPr>
        <w:t xml:space="preserve"> </w:t>
      </w:r>
      <w:r w:rsidR="007204B4" w:rsidRPr="009131E7">
        <w:rPr>
          <w:rFonts w:asciiTheme="majorBidi" w:hAnsiTheme="majorBidi" w:cstheme="majorBidi"/>
          <w:lang w:bidi="ar-SY"/>
        </w:rPr>
        <w:t xml:space="preserve">             (</w:t>
      </w:r>
      <w:r w:rsidR="00D6065D" w:rsidRPr="004426F9">
        <w:rPr>
          <w:rFonts w:asciiTheme="majorBidi" w:hAnsiTheme="majorBidi" w:cstheme="majorBidi"/>
          <w:lang w:bidi="ar-SY"/>
        </w:rPr>
        <w:t>6</w:t>
      </w:r>
      <w:r w:rsidR="007204B4" w:rsidRPr="009131E7">
        <w:rPr>
          <w:rFonts w:asciiTheme="majorBidi" w:hAnsiTheme="majorBidi" w:cstheme="majorBidi"/>
          <w:lang w:bidi="ar-SY"/>
        </w:rPr>
        <w:t>)</w:t>
      </w:r>
    </w:p>
    <w:p w:rsidR="007204B4" w:rsidRPr="008B5E1D" w:rsidRDefault="00D51D12" w:rsidP="00D42D74">
      <w:pPr>
        <w:pStyle w:val="a3"/>
        <w:rPr>
          <w:rFonts w:asciiTheme="majorBidi" w:hAnsiTheme="majorBidi" w:cstheme="majorBidi"/>
          <w:lang w:bidi="ar-SY"/>
        </w:rPr>
      </w:pPr>
      <w:r w:rsidRPr="008B5E1D">
        <w:rPr>
          <w:rFonts w:asciiTheme="majorBidi" w:hAnsiTheme="majorBidi" w:cstheme="majorBidi"/>
          <w:lang w:bidi="ar-SY"/>
        </w:rPr>
        <w:t xml:space="preserve">На основании (1) для </w:t>
      </w:r>
      <w:r w:rsidRPr="00D51D12">
        <w:rPr>
          <w:rFonts w:asciiTheme="majorBidi" w:hAnsiTheme="majorBidi" w:cstheme="majorBidi"/>
          <w:lang w:bidi="ar-SY"/>
        </w:rPr>
        <w:t>CATE</w:t>
      </w:r>
      <w:r w:rsidRPr="008B5E1D">
        <w:rPr>
          <w:rFonts w:asciiTheme="majorBidi" w:hAnsiTheme="majorBidi" w:cstheme="majorBidi"/>
          <w:lang w:bidi="ar-SY"/>
        </w:rPr>
        <w:t xml:space="preserve"> мы теперь можем найти индивидуальный эффект лечения </w:t>
      </w:r>
      <w:r w:rsidR="002611B5">
        <w:rPr>
          <w:rFonts w:asciiTheme="majorBidi" w:hAnsiTheme="majorBidi" w:cstheme="majorBidi"/>
          <w:lang w:bidi="ar-SY"/>
        </w:rPr>
        <w:t>для пациента с характеристиками</w:t>
      </w:r>
      <w:r w:rsidRPr="008B5E1D">
        <w:rPr>
          <w:rFonts w:asciiTheme="majorBidi" w:hAnsiTheme="majorBidi" w:cstheme="majorBidi"/>
          <w:lang w:bidi="ar-SY"/>
        </w:rPr>
        <w:t xml:space="preserve">. Однако эти расчеты по-прежнему считаются неудовлетворительными, поскольку они могут привести к очень разным прогнозируемым </w:t>
      </w:r>
      <w:r w:rsidRPr="008B5E1D">
        <w:rPr>
          <w:rFonts w:asciiTheme="majorBidi" w:hAnsiTheme="majorBidi" w:cstheme="majorBidi"/>
          <w:lang w:bidi="ar-SY"/>
        </w:rPr>
        <w:lastRenderedPageBreak/>
        <w:t>эффектам лечения для двух очень похожих пациентов. Это приведет к нестабильности и высокой дисперсии результатов. Для регулирования этого процесса было предло</w:t>
      </w:r>
      <w:r w:rsidR="00426FFC">
        <w:rPr>
          <w:rFonts w:asciiTheme="majorBidi" w:hAnsiTheme="majorBidi" w:cstheme="majorBidi"/>
          <w:lang w:bidi="ar-SY"/>
        </w:rPr>
        <w:t>жено использовать сиамскую сеть</w:t>
      </w:r>
      <w:r w:rsidR="007204B4" w:rsidRPr="008B5E1D">
        <w:rPr>
          <w:rFonts w:asciiTheme="majorBidi" w:hAnsiTheme="majorBidi" w:cstheme="majorBidi"/>
          <w:lang w:bidi="ar-SY"/>
        </w:rPr>
        <w:t xml:space="preserve">. </w:t>
      </w:r>
      <w:r w:rsidR="00D40F6D" w:rsidRPr="00D40F6D">
        <w:rPr>
          <w:rFonts w:asciiTheme="majorBidi" w:hAnsiTheme="majorBidi" w:cstheme="majorBidi"/>
          <w:lang w:bidi="ar-SY"/>
        </w:rPr>
        <w:t xml:space="preserve">Значения </w:t>
      </w:r>
      <w:r w:rsidRPr="00D51D12">
        <w:rPr>
          <w:rFonts w:asciiTheme="majorBidi" w:hAnsiTheme="majorBidi" w:cstheme="majorBidi"/>
          <w:lang w:bidi="ar-SY"/>
        </w:rPr>
        <w:t>CATE</w:t>
      </w:r>
      <w:r w:rsidRPr="008B5E1D">
        <w:rPr>
          <w:rFonts w:asciiTheme="majorBidi" w:hAnsiTheme="majorBidi" w:cstheme="majorBidi"/>
          <w:lang w:bidi="ar-SY"/>
        </w:rPr>
        <w:t xml:space="preserve"> для схожих пациентов </w:t>
      </w:r>
      <w:r w:rsidR="00026922" w:rsidRPr="008B5E1D">
        <w:rPr>
          <w:rFonts w:asciiTheme="majorBidi" w:hAnsiTheme="majorBidi" w:cstheme="majorBidi"/>
          <w:lang w:bidi="ar-SY"/>
        </w:rPr>
        <w:t>(</w:t>
      </w:r>
      <m:oMath>
        <m:sSub>
          <m:sSubPr>
            <m:ctrlPr>
              <w:rPr>
                <w:rFonts w:ascii="Cambria Math" w:hAnsi="Cambria Math" w:cstheme="majorBidi"/>
                <w:i/>
                <w:lang w:bidi="ar-SY"/>
              </w:rPr>
            </m:ctrlPr>
          </m:sSubPr>
          <m:e>
            <m:r>
              <w:rPr>
                <w:rFonts w:ascii="Cambria Math" w:hAnsi="Cambria Math" w:cstheme="majorBidi"/>
                <w:lang w:bidi="ar-SY"/>
              </w:rPr>
              <m:t>L</m:t>
            </m:r>
          </m:e>
          <m:sub>
            <m:r>
              <w:rPr>
                <w:rFonts w:ascii="Cambria Math" w:hAnsi="Cambria Math" w:cstheme="majorBidi"/>
                <w:lang w:bidi="ar-SY"/>
              </w:rPr>
              <m:t>CATE</m:t>
            </m:r>
          </m:sub>
        </m:sSub>
      </m:oMath>
      <w:r w:rsidR="00026922" w:rsidRPr="008B5E1D">
        <w:rPr>
          <w:rFonts w:asciiTheme="majorBidi" w:hAnsiTheme="majorBidi" w:cstheme="majorBidi"/>
          <w:lang w:bidi="ar-SY"/>
        </w:rPr>
        <w:t xml:space="preserve">) </w:t>
      </w:r>
      <w:r w:rsidRPr="008B5E1D">
        <w:rPr>
          <w:rFonts w:asciiTheme="majorBidi" w:hAnsiTheme="majorBidi" w:cstheme="majorBidi"/>
          <w:lang w:bidi="ar-SY"/>
        </w:rPr>
        <w:t>может быть определен</w:t>
      </w:r>
      <w:r w:rsidR="000D320A">
        <w:rPr>
          <w:rFonts w:asciiTheme="majorBidi" w:hAnsiTheme="majorBidi" w:cstheme="majorBidi"/>
          <w:lang w:bidi="ar-SY"/>
        </w:rPr>
        <w:t>о</w:t>
      </w:r>
      <w:r w:rsidRPr="008B5E1D">
        <w:rPr>
          <w:rFonts w:asciiTheme="majorBidi" w:hAnsiTheme="majorBidi" w:cstheme="majorBidi"/>
          <w:lang w:bidi="ar-SY"/>
        </w:rPr>
        <w:t xml:space="preserve"> как</w:t>
      </w:r>
      <w:r w:rsidR="007204B4" w:rsidRPr="008B5E1D">
        <w:rPr>
          <w:rFonts w:asciiTheme="majorBidi" w:hAnsiTheme="majorBidi" w:cstheme="majorBidi"/>
          <w:lang w:bidi="ar-SY"/>
        </w:rPr>
        <w:t>:</w:t>
      </w:r>
    </w:p>
    <w:p w:rsidR="00026922" w:rsidRPr="009131E7" w:rsidRDefault="00B50478" w:rsidP="00536C88">
      <w:pPr>
        <w:spacing w:after="120"/>
        <w:jc w:val="right"/>
        <w:rPr>
          <w:rFonts w:asciiTheme="majorBidi" w:hAnsiTheme="majorBidi" w:cstheme="majorBidi"/>
          <w:lang w:bidi="ar-SY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SY"/>
              </w:rPr>
            </m:ctrlPr>
          </m:sSubPr>
          <m:e>
            <m:r>
              <w:rPr>
                <w:rFonts w:ascii="Cambria Math" w:hAnsi="Cambria Math" w:cstheme="majorBidi"/>
                <w:lang w:bidi="ar-SY"/>
              </w:rPr>
              <m:t>L</m:t>
            </m:r>
          </m:e>
          <m:sub>
            <m:r>
              <w:rPr>
                <w:rFonts w:ascii="Cambria Math" w:hAnsi="Cambria Math" w:cstheme="majorBidi"/>
                <w:lang w:bidi="ar-SY"/>
              </w:rPr>
              <m:t>CATE</m:t>
            </m:r>
          </m:sub>
        </m:sSub>
        <m:r>
          <w:rPr>
            <w:rFonts w:ascii="Cambria Math" w:hAnsi="Cambria Math" w:cstheme="majorBidi"/>
            <w:lang w:bidi="ar-SY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theme="majorBidi"/>
                <w:i/>
                <w:lang w:bidi="ar-SY"/>
              </w:rPr>
            </m:ctrlPr>
          </m:naryPr>
          <m:sub>
            <m:r>
              <w:rPr>
                <w:rFonts w:ascii="Cambria Math" w:hAnsi="Cambria Math" w:cstheme="majorBidi"/>
                <w:lang w:bidi="ar-SY"/>
              </w:rPr>
              <m:t>(i,j)∈M</m:t>
            </m:r>
          </m:sub>
          <m:sup/>
          <m:e>
            <m:sSup>
              <m:sSupPr>
                <m:ctrlPr>
                  <w:rPr>
                    <w:rFonts w:ascii="Cambria Math" w:hAnsi="Cambria Math" w:cstheme="majorBidi"/>
                    <w:i/>
                    <w:lang w:bidi="ar-SY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bidi="ar-SY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ar-SY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SY"/>
                      </w:rPr>
                      <m:t>ij</m:t>
                    </m:r>
                  </m:sub>
                </m:sSub>
                <m:r>
                  <w:rPr>
                    <w:rFonts w:ascii="Cambria Math" w:hAnsi="Cambria Math" w:cstheme="majorBidi"/>
                    <w:lang w:bidi="ar-SY"/>
                  </w:rPr>
                  <m:t>[τ(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bidi="ar-SY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ar-SY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SY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ajorBidi"/>
                    <w:lang w:bidi="ar-SY"/>
                  </w:rPr>
                  <m:t>)-τ(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bidi="ar-SY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ar-SY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ar-SY"/>
                      </w:rPr>
                      <m:t>j</m:t>
                    </m:r>
                  </m:sub>
                </m:sSub>
                <m:r>
                  <w:rPr>
                    <w:rFonts w:ascii="Cambria Math" w:hAnsi="Cambria Math" w:cstheme="majorBidi"/>
                    <w:lang w:bidi="ar-SY"/>
                  </w:rPr>
                  <m:t>)]</m:t>
                </m:r>
              </m:e>
              <m:sup>
                <m:r>
                  <w:rPr>
                    <w:rFonts w:ascii="Cambria Math" w:hAnsi="Cambria Math" w:cstheme="majorBidi"/>
                    <w:lang w:bidi="ar-SY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  <w:lang w:bidi="ar-SY"/>
              </w:rPr>
              <m:t>,</m:t>
            </m:r>
          </m:e>
        </m:nary>
      </m:oMath>
      <w:r w:rsidR="00AE7A09">
        <w:rPr>
          <w:rFonts w:asciiTheme="majorBidi" w:eastAsiaTheme="minorEastAsia" w:hAnsiTheme="majorBidi" w:cstheme="majorBidi"/>
          <w:lang w:bidi="ar-SY"/>
        </w:rPr>
        <w:t xml:space="preserve">   </w:t>
      </w:r>
      <w:r w:rsidR="00026922" w:rsidRPr="009131E7">
        <w:rPr>
          <w:rFonts w:asciiTheme="majorBidi" w:eastAsiaTheme="minorEastAsia" w:hAnsiTheme="majorBidi" w:cstheme="majorBidi"/>
          <w:lang w:bidi="ar-SY"/>
        </w:rPr>
        <w:t xml:space="preserve">                </w:t>
      </w:r>
      <w:r w:rsidR="00026922" w:rsidRPr="009131E7">
        <w:rPr>
          <w:rFonts w:asciiTheme="majorBidi" w:hAnsiTheme="majorBidi" w:cstheme="majorBidi"/>
          <w:lang w:bidi="ar-SY"/>
        </w:rPr>
        <w:t xml:space="preserve"> </w:t>
      </w:r>
      <w:r w:rsidR="00026922" w:rsidRPr="00D6065D">
        <w:rPr>
          <w:rFonts w:asciiTheme="majorBidi" w:hAnsiTheme="majorBidi" w:cstheme="majorBidi"/>
          <w:lang w:bidi="ar-SY"/>
        </w:rPr>
        <w:t>(</w:t>
      </w:r>
      <w:r w:rsidR="00D6065D" w:rsidRPr="00D6065D">
        <w:rPr>
          <w:rFonts w:asciiTheme="majorBidi" w:hAnsiTheme="majorBidi" w:cstheme="majorBidi"/>
          <w:lang w:bidi="ar-SY"/>
        </w:rPr>
        <w:t>7</w:t>
      </w:r>
      <w:r w:rsidR="00026922" w:rsidRPr="00D6065D">
        <w:rPr>
          <w:rFonts w:asciiTheme="majorBidi" w:hAnsiTheme="majorBidi" w:cstheme="majorBidi"/>
          <w:lang w:bidi="ar-SY"/>
        </w:rPr>
        <w:t>)</w:t>
      </w:r>
    </w:p>
    <w:p w:rsidR="00026922" w:rsidRPr="009131E7" w:rsidRDefault="008418AF" w:rsidP="00101E7E">
      <w:pPr>
        <w:pStyle w:val="a3"/>
        <w:ind w:firstLine="0"/>
        <w:rPr>
          <w:rFonts w:asciiTheme="majorBidi" w:hAnsiTheme="majorBidi" w:cstheme="majorBidi"/>
          <w:lang w:bidi="ar-SY"/>
        </w:rPr>
      </w:pPr>
      <w:r>
        <w:rPr>
          <w:rFonts w:asciiTheme="majorBidi" w:hAnsiTheme="majorBidi" w:cstheme="majorBidi"/>
          <w:lang w:bidi="ar-SY"/>
        </w:rPr>
        <w:t>г</w:t>
      </w:r>
      <w:r w:rsidR="00D51D12" w:rsidRPr="008B5E1D">
        <w:rPr>
          <w:rFonts w:asciiTheme="majorBidi" w:hAnsiTheme="majorBidi" w:cstheme="majorBidi"/>
          <w:lang w:bidi="ar-SY"/>
        </w:rPr>
        <w:t xml:space="preserve">де </w:t>
      </w:r>
      <m:oMath>
        <m:sSub>
          <m:sSubPr>
            <m:ctrlPr>
              <w:rPr>
                <w:rFonts w:ascii="Cambria Math" w:hAnsi="Cambria Math" w:cstheme="majorBidi"/>
                <w:i/>
                <w:lang w:bidi="ar-SY"/>
              </w:rPr>
            </m:ctrlPr>
          </m:sSubPr>
          <m:e>
            <m:r>
              <w:rPr>
                <w:rFonts w:ascii="Cambria Math" w:hAnsi="Cambria Math" w:cstheme="majorBidi"/>
                <w:lang w:bidi="ar-SY"/>
              </w:rPr>
              <m:t>S</m:t>
            </m:r>
          </m:e>
          <m:sub>
            <m:r>
              <w:rPr>
                <w:rFonts w:ascii="Cambria Math" w:hAnsi="Cambria Math" w:cstheme="majorBidi"/>
                <w:lang w:bidi="ar-SY"/>
              </w:rPr>
              <m:t>ij</m:t>
            </m:r>
          </m:sub>
        </m:sSub>
      </m:oMath>
      <w:r>
        <w:rPr>
          <w:rFonts w:asciiTheme="majorBidi" w:hAnsiTheme="majorBidi" w:cstheme="majorBidi"/>
          <w:lang w:bidi="ar-SY"/>
        </w:rPr>
        <w:t xml:space="preserve"> </w:t>
      </w:r>
      <w:r w:rsidR="00536C88">
        <w:rPr>
          <w:rFonts w:asciiTheme="majorBidi" w:hAnsiTheme="majorBidi" w:cstheme="majorBidi"/>
          <w:lang w:bidi="ar-SY"/>
        </w:rPr>
        <w:t>–</w:t>
      </w:r>
      <w:r w:rsidR="00D51D12" w:rsidRPr="008B5E1D">
        <w:rPr>
          <w:rFonts w:asciiTheme="majorBidi" w:hAnsiTheme="majorBidi" w:cstheme="majorBidi"/>
          <w:lang w:bidi="ar-SY"/>
        </w:rPr>
        <w:t xml:space="preserve"> индекс сходства на основе признаков, рассчитываемый на этапе кодирования. </w:t>
      </w:r>
      <w:r w:rsidR="00101E7E" w:rsidRPr="00C320EE">
        <w:rPr>
          <w:rFonts w:asciiTheme="majorBidi" w:hAnsiTheme="majorBidi" w:cstheme="majorBidi"/>
          <w:lang w:bidi="ar-SY"/>
        </w:rPr>
        <w:t xml:space="preserve">Чтобы определить </w:t>
      </w:r>
      <w:r w:rsidR="00865B96" w:rsidRPr="00C320EE">
        <w:rPr>
          <w:rFonts w:asciiTheme="majorBidi" w:hAnsiTheme="majorBidi" w:cstheme="majorBidi"/>
          <w:lang w:bidi="ar-SY"/>
        </w:rPr>
        <w:t xml:space="preserve">общие потери </w:t>
      </w:r>
      <w:r w:rsidR="00101E7E" w:rsidRPr="00C320EE">
        <w:rPr>
          <w:rFonts w:asciiTheme="majorBidi" w:hAnsiTheme="majorBidi" w:cstheme="majorBidi"/>
          <w:lang w:bidi="ar-SY"/>
        </w:rPr>
        <w:t>(T</w:t>
      </w:r>
      <w:proofErr w:type="spellStart"/>
      <w:r w:rsidR="00101E7E" w:rsidRPr="00C320EE">
        <w:rPr>
          <w:rFonts w:asciiTheme="majorBidi" w:hAnsiTheme="majorBidi" w:cstheme="majorBidi"/>
          <w:lang w:bidi="ar-SY"/>
        </w:rPr>
        <w:t>otal</w:t>
      </w:r>
      <w:proofErr w:type="spellEnd"/>
      <w:r w:rsidR="00101E7E" w:rsidRPr="00C320EE">
        <w:rPr>
          <w:rFonts w:asciiTheme="majorBidi" w:hAnsiTheme="majorBidi" w:cstheme="majorBidi"/>
          <w:lang w:bidi="ar-SY"/>
        </w:rPr>
        <w:t xml:space="preserve"> L</w:t>
      </w:r>
      <w:proofErr w:type="spellStart"/>
      <w:r w:rsidR="00101E7E" w:rsidRPr="00C320EE">
        <w:rPr>
          <w:rFonts w:asciiTheme="majorBidi" w:hAnsiTheme="majorBidi" w:cstheme="majorBidi"/>
          <w:lang w:bidi="ar-SY"/>
        </w:rPr>
        <w:t>oss</w:t>
      </w:r>
      <w:proofErr w:type="spellEnd"/>
      <w:r w:rsidR="00101E7E" w:rsidRPr="00C320EE">
        <w:rPr>
          <w:rFonts w:asciiTheme="majorBidi" w:hAnsiTheme="majorBidi" w:cstheme="majorBidi"/>
          <w:lang w:bidi="ar-SY"/>
        </w:rPr>
        <w:t>),</w:t>
      </w:r>
      <w:r w:rsidR="00D51D12" w:rsidRPr="008B5E1D">
        <w:rPr>
          <w:rFonts w:asciiTheme="majorBidi" w:hAnsiTheme="majorBidi" w:cstheme="majorBidi"/>
          <w:lang w:bidi="ar-SY"/>
        </w:rPr>
        <w:t xml:space="preserve"> нам также необходимо рассчитать </w:t>
      </w:r>
      <w:proofErr w:type="spellStart"/>
      <w:r w:rsidR="00026922" w:rsidRPr="000D320A">
        <w:rPr>
          <w:rFonts w:asciiTheme="majorBidi" w:hAnsiTheme="majorBidi" w:cstheme="majorBidi"/>
          <w:i/>
          <w:iCs/>
          <w:lang w:bidi="ar-SY"/>
        </w:rPr>
        <w:t>L</w:t>
      </w:r>
      <w:r w:rsidR="00026922" w:rsidRPr="00E214DB">
        <w:rPr>
          <w:rFonts w:asciiTheme="majorBidi" w:hAnsiTheme="majorBidi" w:cstheme="majorBidi"/>
          <w:vertAlign w:val="subscript"/>
          <w:lang w:bidi="ar-SY"/>
        </w:rPr>
        <w:t>factual</w:t>
      </w:r>
      <w:proofErr w:type="spellEnd"/>
      <w:r w:rsidR="00026922" w:rsidRPr="008B5E1D">
        <w:rPr>
          <w:rFonts w:asciiTheme="majorBidi" w:hAnsiTheme="majorBidi" w:cstheme="majorBidi"/>
          <w:vertAlign w:val="subscript"/>
          <w:lang w:bidi="ar-SY"/>
        </w:rPr>
        <w:t xml:space="preserve"> </w:t>
      </w:r>
      <w:r w:rsidR="00026922" w:rsidRPr="008B5E1D">
        <w:rPr>
          <w:rFonts w:asciiTheme="majorBidi" w:hAnsiTheme="majorBidi" w:cstheme="majorBidi"/>
          <w:lang w:bidi="ar-SY"/>
        </w:rPr>
        <w:t xml:space="preserve"> </w:t>
      </w:r>
      <w:r w:rsidR="00D51D12" w:rsidRPr="008B5E1D">
        <w:rPr>
          <w:rFonts w:asciiTheme="majorBidi" w:hAnsiTheme="majorBidi" w:cstheme="majorBidi"/>
          <w:lang w:bidi="ar-SY"/>
        </w:rPr>
        <w:t>для измерения ошибки по наблюдаемым результатам. Это гарантирует, что сеть совместима с реальными данными</w:t>
      </w:r>
      <w:r w:rsidR="00026922" w:rsidRPr="009131E7">
        <w:rPr>
          <w:rFonts w:asciiTheme="majorBidi" w:hAnsiTheme="majorBidi" w:cstheme="majorBidi"/>
          <w:lang w:bidi="ar-SY"/>
        </w:rPr>
        <w:t>:</w:t>
      </w:r>
    </w:p>
    <w:p w:rsidR="00026922" w:rsidRPr="009131E7" w:rsidRDefault="00B50478" w:rsidP="00536C88">
      <w:pPr>
        <w:spacing w:after="120"/>
        <w:jc w:val="right"/>
        <w:rPr>
          <w:rFonts w:asciiTheme="majorBidi" w:hAnsiTheme="majorBidi" w:cstheme="majorBidi"/>
          <w:lang w:bidi="ar-SY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SY"/>
              </w:rPr>
            </m:ctrlPr>
          </m:sSubPr>
          <m:e>
            <m:r>
              <w:rPr>
                <w:rFonts w:ascii="Cambria Math" w:hAnsi="Cambria Math" w:cstheme="majorBidi"/>
                <w:lang w:bidi="ar-SY"/>
              </w:rPr>
              <m:t>L</m:t>
            </m:r>
          </m:e>
          <m:sub>
            <m:r>
              <w:rPr>
                <w:rFonts w:ascii="Cambria Math" w:hAnsi="Cambria Math" w:cstheme="majorBidi"/>
                <w:lang w:bidi="ar-SY"/>
              </w:rPr>
              <m:t>Factual</m:t>
            </m:r>
          </m:sub>
        </m:sSub>
        <m:r>
          <w:rPr>
            <w:rFonts w:ascii="Cambria Math" w:hAnsi="Cambria Math" w:cstheme="majorBidi"/>
            <w:lang w:bidi="ar-SY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theme="majorBidi"/>
                <w:i/>
                <w:lang w:bidi="ar-SY"/>
              </w:rPr>
            </m:ctrlPr>
          </m:naryPr>
          <m:sub>
            <m:r>
              <w:rPr>
                <w:rFonts w:ascii="Cambria Math" w:hAnsi="Cambria Math" w:cstheme="majorBidi"/>
                <w:lang w:bidi="ar-SY"/>
              </w:rPr>
              <m:t>i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lang w:bidi="ar-SY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ajorBidi"/>
                        <w:i/>
                        <w:lang w:bidi="ar-SY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lang w:bidi="ar-SY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ar-SY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ar-SY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bidi="ar-SY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bidi="ar-SY"/>
                              </w:rPr>
                            </m:ctrlPr>
                          </m:sSubPr>
                          <m:e>
                            <m:acc>
                              <m:accPr>
                                <m:chr m:val="́"/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lang w:bidi="ar-SY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ajorBidi"/>
                                    <w:lang w:bidi="ar-SY"/>
                                  </w:rPr>
                                  <m:t>Y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ar-SY"/>
                              </w:rPr>
                              <m:t>1,i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lang w:bidi="ar-SY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bidi="ar-SY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bidi="ar-SY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ar-SY"/>
                              </w:rPr>
                              <m:t>1,i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lang w:bidi="ar-SY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  <w:lang w:bidi="ar-SY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lang w:bidi="ar-SY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bidi="ar-SY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bidi="ar-SY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bidi="ar-SY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bidi="ar-SY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ar-SY"/>
                              </w:rPr>
                              <m:t>i</m:t>
                            </m:r>
                          </m:sub>
                        </m:sSub>
                      </m:e>
                    </m:d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bidi="ar-SY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bidi="ar-SY"/>
                              </w:rPr>
                            </m:ctrlPr>
                          </m:sSubPr>
                          <m:e>
                            <m:acc>
                              <m:accPr>
                                <m:chr m:val="́"/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lang w:bidi="ar-SY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ajorBidi"/>
                                    <w:lang w:bidi="ar-SY"/>
                                  </w:rPr>
                                  <m:t>Y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ar-SY"/>
                              </w:rPr>
                              <m:t>0,i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lang w:bidi="ar-SY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bidi="ar-SY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bidi="ar-SY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ar-SY"/>
                              </w:rPr>
                              <m:t>0,i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lang w:bidi="ar-SY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theme="majorBidi"/>
                <w:lang w:bidi="ar-SY"/>
              </w:rPr>
              <m:t>,</m:t>
            </m:r>
          </m:e>
        </m:nary>
      </m:oMath>
      <w:r w:rsidR="00D6065D" w:rsidRPr="00D6065D">
        <w:rPr>
          <w:rFonts w:asciiTheme="majorBidi" w:eastAsiaTheme="minorEastAsia" w:hAnsiTheme="majorBidi" w:cstheme="majorBidi"/>
          <w:lang w:bidi="ar-SY"/>
        </w:rPr>
        <w:t xml:space="preserve">  </w:t>
      </w:r>
      <w:r w:rsidR="00026922" w:rsidRPr="00D6065D">
        <w:rPr>
          <w:rFonts w:asciiTheme="majorBidi" w:hAnsiTheme="majorBidi" w:cstheme="majorBidi"/>
          <w:lang w:bidi="ar-SY"/>
        </w:rPr>
        <w:t>(</w:t>
      </w:r>
      <w:r w:rsidR="00D6065D" w:rsidRPr="00D6065D">
        <w:rPr>
          <w:rFonts w:asciiTheme="majorBidi" w:hAnsiTheme="majorBidi" w:cstheme="majorBidi"/>
          <w:lang w:bidi="ar-SY"/>
        </w:rPr>
        <w:t>8</w:t>
      </w:r>
      <w:r w:rsidR="00026922" w:rsidRPr="00D6065D">
        <w:rPr>
          <w:rFonts w:asciiTheme="majorBidi" w:hAnsiTheme="majorBidi" w:cstheme="majorBidi"/>
          <w:lang w:bidi="ar-SY"/>
        </w:rPr>
        <w:t>)</w:t>
      </w:r>
    </w:p>
    <w:p w:rsidR="00026922" w:rsidRDefault="00B50478" w:rsidP="00536C88">
      <w:pPr>
        <w:spacing w:after="120"/>
        <w:ind w:firstLine="284"/>
        <w:jc w:val="right"/>
        <w:rPr>
          <w:rFonts w:asciiTheme="majorBidi" w:hAnsiTheme="majorBidi" w:cstheme="majorBidi"/>
          <w:lang w:bidi="ar-SY"/>
        </w:rPr>
      </w:pPr>
      <m:oMath>
        <m:sSub>
          <m:sSubPr>
            <m:ctrlPr>
              <w:rPr>
                <w:rFonts w:ascii="Cambria Math" w:hAnsi="Cambria Math" w:cstheme="majorBidi"/>
                <w:i/>
                <w:lang w:bidi="ar-SY"/>
              </w:rPr>
            </m:ctrlPr>
          </m:sSubPr>
          <m:e>
            <m:r>
              <w:rPr>
                <w:rFonts w:ascii="Cambria Math" w:hAnsi="Cambria Math" w:cstheme="majorBidi"/>
                <w:lang w:bidi="ar-SY"/>
              </w:rPr>
              <m:t>L</m:t>
            </m:r>
          </m:e>
          <m:sub>
            <m:r>
              <w:rPr>
                <w:rFonts w:ascii="Cambria Math" w:hAnsi="Cambria Math" w:cstheme="majorBidi"/>
                <w:lang w:bidi="ar-SY"/>
              </w:rPr>
              <m:t>total</m:t>
            </m:r>
          </m:sub>
        </m:sSub>
        <m:r>
          <w:rPr>
            <w:rFonts w:ascii="Cambria Math" w:hAnsi="Cambria Math" w:cstheme="majorBidi"/>
            <w:lang w:bidi="ar-SY"/>
          </w:rPr>
          <m:t xml:space="preserve">= </m:t>
        </m:r>
        <m:sSub>
          <m:sSubPr>
            <m:ctrlPr>
              <w:rPr>
                <w:rFonts w:ascii="Cambria Math" w:hAnsi="Cambria Math" w:cstheme="majorBidi"/>
                <w:i/>
                <w:lang w:bidi="ar-SY"/>
              </w:rPr>
            </m:ctrlPr>
          </m:sSubPr>
          <m:e>
            <m:r>
              <w:rPr>
                <w:rFonts w:ascii="Cambria Math" w:hAnsi="Cambria Math" w:cstheme="majorBidi"/>
                <w:lang w:bidi="ar-SY"/>
              </w:rPr>
              <m:t>L</m:t>
            </m:r>
          </m:e>
          <m:sub>
            <m:r>
              <w:rPr>
                <w:rFonts w:ascii="Cambria Math" w:hAnsi="Cambria Math" w:cstheme="majorBidi"/>
                <w:lang w:bidi="ar-SY"/>
              </w:rPr>
              <m:t>Factual</m:t>
            </m:r>
          </m:sub>
        </m:sSub>
        <m:r>
          <w:rPr>
            <w:rFonts w:ascii="Cambria Math" w:hAnsi="Cambria Math" w:cstheme="majorBidi"/>
            <w:lang w:bidi="ar-SY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lang w:bidi="ar-SY"/>
              </w:rPr>
            </m:ctrlPr>
          </m:sSubPr>
          <m:e>
            <m:r>
              <w:rPr>
                <w:rFonts w:ascii="Cambria Math" w:hAnsi="Cambria Math" w:cstheme="majorBidi"/>
                <w:lang w:bidi="ar-SY"/>
              </w:rPr>
              <m:t>ε L</m:t>
            </m:r>
          </m:e>
          <m:sub>
            <m:r>
              <w:rPr>
                <w:rFonts w:ascii="Cambria Math" w:hAnsi="Cambria Math" w:cstheme="majorBidi"/>
                <w:lang w:bidi="ar-SY"/>
              </w:rPr>
              <m:t>CATE</m:t>
            </m:r>
          </m:sub>
        </m:sSub>
      </m:oMath>
      <w:r w:rsidR="00026922" w:rsidRPr="009131E7">
        <w:rPr>
          <w:rFonts w:asciiTheme="majorBidi" w:eastAsiaTheme="minorEastAsia" w:hAnsiTheme="majorBidi" w:cstheme="majorBidi"/>
          <w:lang w:bidi="ar-SY"/>
        </w:rPr>
        <w:t xml:space="preserve"> </w:t>
      </w:r>
      <w:r w:rsidR="00591618" w:rsidRPr="00591618">
        <w:rPr>
          <w:rFonts w:asciiTheme="majorBidi" w:eastAsiaTheme="minorEastAsia" w:hAnsiTheme="majorBidi" w:cstheme="majorBidi"/>
          <w:lang w:bidi="ar-SY"/>
        </w:rPr>
        <w:t>.</w:t>
      </w:r>
      <w:r w:rsidR="00026922" w:rsidRPr="009131E7">
        <w:rPr>
          <w:rFonts w:asciiTheme="majorBidi" w:eastAsiaTheme="minorEastAsia" w:hAnsiTheme="majorBidi" w:cstheme="majorBidi"/>
          <w:lang w:bidi="ar-SY"/>
        </w:rPr>
        <w:t xml:space="preserve">        </w:t>
      </w:r>
      <w:r w:rsidR="00591618" w:rsidRPr="00591618">
        <w:rPr>
          <w:rFonts w:asciiTheme="majorBidi" w:eastAsiaTheme="minorEastAsia" w:hAnsiTheme="majorBidi" w:cstheme="majorBidi"/>
          <w:lang w:bidi="ar-SY"/>
        </w:rPr>
        <w:t xml:space="preserve"> </w:t>
      </w:r>
      <w:r w:rsidR="00026922" w:rsidRPr="009131E7">
        <w:rPr>
          <w:rFonts w:asciiTheme="majorBidi" w:eastAsiaTheme="minorEastAsia" w:hAnsiTheme="majorBidi" w:cstheme="majorBidi"/>
          <w:lang w:bidi="ar-SY"/>
        </w:rPr>
        <w:t xml:space="preserve">            </w:t>
      </w:r>
      <w:r w:rsidR="00026922" w:rsidRPr="009131E7">
        <w:rPr>
          <w:rFonts w:asciiTheme="majorBidi" w:hAnsiTheme="majorBidi" w:cstheme="majorBidi"/>
          <w:lang w:bidi="ar-SY"/>
        </w:rPr>
        <w:t>(</w:t>
      </w:r>
      <w:r w:rsidR="00A830F4" w:rsidRPr="00A830F4">
        <w:rPr>
          <w:rFonts w:asciiTheme="majorBidi" w:hAnsiTheme="majorBidi" w:cstheme="majorBidi"/>
          <w:lang w:bidi="ar-SY"/>
        </w:rPr>
        <w:t>9</w:t>
      </w:r>
      <w:r w:rsidR="00026922" w:rsidRPr="009131E7">
        <w:rPr>
          <w:rFonts w:asciiTheme="majorBidi" w:hAnsiTheme="majorBidi" w:cstheme="majorBidi"/>
          <w:lang w:bidi="ar-SY"/>
        </w:rPr>
        <w:t>)</w:t>
      </w:r>
    </w:p>
    <w:p w:rsidR="002B1280" w:rsidRDefault="002B1280" w:rsidP="00D85561">
      <w:pPr>
        <w:pStyle w:val="a3"/>
        <w:rPr>
          <w:rFonts w:asciiTheme="majorBidi" w:hAnsiTheme="majorBidi" w:cstheme="majorBidi"/>
          <w:lang w:bidi="ar-SY"/>
        </w:rPr>
      </w:pPr>
      <w:r w:rsidRPr="008B5E1D">
        <w:rPr>
          <w:rFonts w:asciiTheme="majorBidi" w:hAnsiTheme="majorBidi" w:cstheme="majorBidi"/>
          <w:lang w:bidi="ar-SY"/>
        </w:rPr>
        <w:t>Мы ввели</w:t>
      </w:r>
      <w:r w:rsidR="000D320A">
        <w:rPr>
          <w:rFonts w:asciiTheme="majorBidi" w:hAnsiTheme="majorBidi" w:cstheme="majorBidi"/>
          <w:lang w:bidi="ar-SY"/>
        </w:rPr>
        <w:t xml:space="preserve"> параметр</w:t>
      </w:r>
      <m:oMath>
        <m:r>
          <m:rPr>
            <m:sty m:val="p"/>
          </m:rPr>
          <w:rPr>
            <w:rFonts w:ascii="Cambria Math" w:hAnsi="Cambria Math" w:cstheme="majorBidi"/>
            <w:lang w:bidi="ar-SY"/>
          </w:rPr>
          <m:t xml:space="preserve">  </m:t>
        </m:r>
        <m:r>
          <w:rPr>
            <w:rFonts w:ascii="Cambria Math" w:hAnsi="Cambria Math" w:cstheme="majorBidi"/>
            <w:lang w:bidi="ar-SY"/>
          </w:rPr>
          <m:t>ε</m:t>
        </m:r>
      </m:oMath>
      <w:r w:rsidRPr="008B5E1D">
        <w:rPr>
          <w:rFonts w:asciiTheme="majorBidi" w:hAnsiTheme="majorBidi" w:cstheme="majorBidi"/>
          <w:lang w:bidi="ar-SY"/>
        </w:rPr>
        <w:t xml:space="preserve"> в качестве гиперпараметра, контролирующего </w:t>
      </w:r>
      <w:r w:rsidR="000D320A">
        <w:rPr>
          <w:rFonts w:asciiTheme="majorBidi" w:hAnsiTheme="majorBidi" w:cstheme="majorBidi"/>
          <w:lang w:bidi="ar-SY"/>
        </w:rPr>
        <w:t xml:space="preserve">влияние </w:t>
      </w:r>
      <m:oMath>
        <m:sSub>
          <m:sSubPr>
            <m:ctrlPr>
              <w:rPr>
                <w:rFonts w:ascii="Cambria Math" w:hAnsi="Cambria Math" w:cstheme="majorBidi"/>
                <w:i/>
                <w:lang w:bidi="ar-SY"/>
              </w:rPr>
            </m:ctrlPr>
          </m:sSubPr>
          <m:e>
            <m:r>
              <w:rPr>
                <w:rFonts w:ascii="Cambria Math" w:hAnsi="Cambria Math" w:cstheme="majorBidi"/>
                <w:lang w:bidi="ar-SY"/>
              </w:rPr>
              <m:t>L</m:t>
            </m:r>
          </m:e>
          <m:sub>
            <m:r>
              <w:rPr>
                <w:rFonts w:ascii="Cambria Math" w:hAnsi="Cambria Math" w:cstheme="majorBidi"/>
                <w:lang w:bidi="ar-SY"/>
              </w:rPr>
              <m:t>CATE</m:t>
            </m:r>
          </m:sub>
        </m:sSub>
      </m:oMath>
      <w:r w:rsidR="000D320A">
        <w:rPr>
          <w:rFonts w:asciiTheme="majorBidi" w:hAnsiTheme="majorBidi" w:cstheme="majorBidi"/>
          <w:lang w:bidi="ar-SY"/>
        </w:rPr>
        <w:t>.</w:t>
      </w:r>
      <w:r w:rsidRPr="008B5E1D">
        <w:rPr>
          <w:rFonts w:asciiTheme="majorBidi" w:hAnsiTheme="majorBidi" w:cstheme="majorBidi"/>
          <w:lang w:bidi="ar-SY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lang w:bidi="ar-SY"/>
              </w:rPr>
            </m:ctrlPr>
          </m:sSubPr>
          <m:e>
            <m:r>
              <w:rPr>
                <w:rFonts w:ascii="Cambria Math" w:hAnsi="Cambria Math" w:cstheme="majorBidi"/>
                <w:lang w:bidi="ar-SY"/>
              </w:rPr>
              <m:t>L</m:t>
            </m:r>
          </m:e>
          <m:sub>
            <m:r>
              <w:rPr>
                <w:rFonts w:ascii="Cambria Math" w:hAnsi="Cambria Math" w:cstheme="majorBidi"/>
                <w:lang w:bidi="ar-SY"/>
              </w:rPr>
              <m:t>total</m:t>
            </m:r>
          </m:sub>
        </m:sSub>
        <m:r>
          <m:rPr>
            <m:sty m:val="p"/>
          </m:rPr>
          <w:rPr>
            <w:rFonts w:ascii="Cambria Math" w:hAnsi="Cambria Math" w:cstheme="majorBidi"/>
            <w:lang w:bidi="ar-SY"/>
          </w:rPr>
          <m:t xml:space="preserve"> </m:t>
        </m:r>
      </m:oMath>
      <w:r w:rsidR="000D320A">
        <w:rPr>
          <w:rFonts w:asciiTheme="majorBidi" w:hAnsiTheme="majorBidi" w:cstheme="majorBidi"/>
          <w:lang w:bidi="ar-SY"/>
        </w:rPr>
        <w:t xml:space="preserve"> </w:t>
      </w:r>
      <w:r w:rsidR="00FE7806">
        <w:rPr>
          <w:rFonts w:asciiTheme="majorBidi" w:hAnsiTheme="majorBidi" w:cstheme="majorBidi"/>
          <w:lang w:bidi="ar-SY"/>
        </w:rPr>
        <w:t>–</w:t>
      </w:r>
      <w:r w:rsidR="000D320A">
        <w:rPr>
          <w:rFonts w:asciiTheme="majorBidi" w:hAnsiTheme="majorBidi" w:cstheme="majorBidi"/>
          <w:lang w:bidi="ar-SY"/>
        </w:rPr>
        <w:t xml:space="preserve"> общая </w:t>
      </w:r>
      <w:r w:rsidR="00DE094A" w:rsidRPr="00DE094A">
        <w:rPr>
          <w:rFonts w:asciiTheme="majorBidi" w:hAnsiTheme="majorBidi" w:cstheme="majorBidi"/>
          <w:lang w:bidi="ar-SY"/>
        </w:rPr>
        <w:t>функци</w:t>
      </w:r>
      <w:r w:rsidR="000D320A">
        <w:rPr>
          <w:rFonts w:asciiTheme="majorBidi" w:hAnsiTheme="majorBidi" w:cstheme="majorBidi"/>
          <w:lang w:bidi="ar-SY"/>
        </w:rPr>
        <w:t>я</w:t>
      </w:r>
      <w:r w:rsidR="00DE094A" w:rsidRPr="00DE094A">
        <w:rPr>
          <w:rFonts w:asciiTheme="majorBidi" w:hAnsiTheme="majorBidi" w:cstheme="majorBidi"/>
          <w:lang w:bidi="ar-SY"/>
        </w:rPr>
        <w:t xml:space="preserve"> потер</w:t>
      </w:r>
      <w:r w:rsidR="000D320A">
        <w:rPr>
          <w:rFonts w:asciiTheme="majorBidi" w:hAnsiTheme="majorBidi" w:cstheme="majorBidi"/>
          <w:lang w:bidi="ar-SY"/>
        </w:rPr>
        <w:t>ь</w:t>
      </w:r>
      <w:r w:rsidR="00DE094A" w:rsidRPr="00DE094A">
        <w:rPr>
          <w:rFonts w:asciiTheme="majorBidi" w:hAnsiTheme="majorBidi" w:cstheme="majorBidi"/>
          <w:lang w:bidi="ar-SY"/>
        </w:rPr>
        <w:t xml:space="preserve"> </w:t>
      </w:r>
      <w:r w:rsidRPr="008B5E1D">
        <w:rPr>
          <w:rFonts w:asciiTheme="majorBidi" w:hAnsiTheme="majorBidi" w:cstheme="majorBidi"/>
          <w:lang w:bidi="ar-SY"/>
        </w:rPr>
        <w:t xml:space="preserve">на уровне представления для </w:t>
      </w:r>
      <w:r w:rsidR="00D85561" w:rsidRPr="0004485D">
        <w:t>эмбеддингов</w:t>
      </w:r>
      <w:r w:rsidRPr="008B5E1D">
        <w:rPr>
          <w:rFonts w:asciiTheme="majorBidi" w:hAnsiTheme="majorBidi" w:cstheme="majorBidi"/>
          <w:lang w:bidi="ar-SY"/>
        </w:rPr>
        <w:t>.</w:t>
      </w:r>
      <w:r w:rsidRPr="002B1280">
        <w:rPr>
          <w:rFonts w:asciiTheme="majorBidi" w:hAnsiTheme="majorBidi" w:cstheme="majorBidi"/>
          <w:lang w:bidi="ar-SY"/>
        </w:rPr>
        <w:t xml:space="preserve"> </w:t>
      </w:r>
      <w:r w:rsidRPr="008B5E1D">
        <w:rPr>
          <w:rFonts w:asciiTheme="majorBidi" w:hAnsiTheme="majorBidi" w:cstheme="majorBidi"/>
          <w:lang w:bidi="ar-SY"/>
        </w:rPr>
        <w:t xml:space="preserve">Это обеспечит </w:t>
      </w:r>
      <w:r w:rsidR="000D320A">
        <w:rPr>
          <w:rFonts w:asciiTheme="majorBidi" w:hAnsiTheme="majorBidi" w:cstheme="majorBidi"/>
          <w:lang w:bidi="ar-SY"/>
        </w:rPr>
        <w:t>сглаживамость</w:t>
      </w:r>
      <w:r w:rsidRPr="008B5E1D">
        <w:rPr>
          <w:rFonts w:asciiTheme="majorBidi" w:hAnsiTheme="majorBidi" w:cstheme="majorBidi"/>
          <w:lang w:bidi="ar-SY"/>
        </w:rPr>
        <w:t xml:space="preserve"> и клиническую согласованность </w:t>
      </w:r>
      <w:r w:rsidRPr="00D51D12">
        <w:rPr>
          <w:rFonts w:asciiTheme="majorBidi" w:hAnsiTheme="majorBidi" w:cstheme="majorBidi"/>
          <w:lang w:bidi="ar-SY"/>
        </w:rPr>
        <w:t>CATE</w:t>
      </w:r>
      <w:r w:rsidRPr="008B5E1D">
        <w:rPr>
          <w:rFonts w:asciiTheme="majorBidi" w:hAnsiTheme="majorBidi" w:cstheme="majorBidi"/>
          <w:lang w:bidi="ar-SY"/>
        </w:rPr>
        <w:t xml:space="preserve"> при обучении ветвей контроля и лечения. </w:t>
      </w:r>
      <w:r w:rsidRPr="000D320A">
        <w:rPr>
          <w:rFonts w:asciiTheme="majorBidi" w:hAnsiTheme="majorBidi" w:cstheme="majorBidi"/>
          <w:lang w:bidi="ar-SY"/>
        </w:rPr>
        <w:t>Полную структуру гибридного персонализированного блока можно увидеть на рис. 3.</w:t>
      </w:r>
    </w:p>
    <w:p w:rsidR="00FE7806" w:rsidRDefault="00FE7806" w:rsidP="00FE7806">
      <w:pPr>
        <w:pStyle w:val="a3"/>
        <w:ind w:firstLine="0"/>
        <w:rPr>
          <w:rFonts w:asciiTheme="majorBidi" w:hAnsiTheme="majorBidi" w:cstheme="majorBidi"/>
          <w:lang w:bidi="ar-SY"/>
        </w:rPr>
        <w:sectPr w:rsidR="00FE7806" w:rsidSect="00536C88">
          <w:type w:val="continuous"/>
          <w:pgSz w:w="11906" w:h="16838" w:code="9"/>
          <w:pgMar w:top="907" w:right="907" w:bottom="1440" w:left="907" w:header="709" w:footer="709" w:gutter="0"/>
          <w:cols w:num="2" w:space="360"/>
          <w:docGrid w:linePitch="360"/>
        </w:sectPr>
      </w:pPr>
    </w:p>
    <w:p w:rsidR="00FE7806" w:rsidRDefault="00FE7806" w:rsidP="00FE7806">
      <w:pPr>
        <w:pStyle w:val="a3"/>
        <w:ind w:firstLine="0"/>
        <w:jc w:val="center"/>
        <w:rPr>
          <w:rFonts w:asciiTheme="majorBidi" w:hAnsiTheme="majorBidi" w:cstheme="majorBidi"/>
          <w:lang w:bidi="ar-SY"/>
        </w:rPr>
      </w:pPr>
      <w:r>
        <w:rPr>
          <w:rFonts w:asciiTheme="majorBidi" w:hAnsiTheme="majorBidi" w:cstheme="majorBidi"/>
          <w:noProof/>
          <w:lang w:eastAsia="ru-RU"/>
        </w:rPr>
        <w:lastRenderedPageBreak/>
        <w:drawing>
          <wp:inline distT="0" distB="0" distL="0" distR="0">
            <wp:extent cx="4088825" cy="2426677"/>
            <wp:effectExtent l="0" t="0" r="6985" b="0"/>
            <wp:docPr id="3" name="Рисунок 3" descr="MoE_cate_details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oE_cate_details_fin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30" cy="24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06" w:rsidRPr="00FE7806" w:rsidRDefault="00FE7806" w:rsidP="00FE7806">
      <w:pPr>
        <w:pStyle w:val="a"/>
        <w:rPr>
          <w:rFonts w:asciiTheme="majorBidi" w:hAnsiTheme="majorBidi" w:cstheme="majorBidi"/>
          <w:lang w:bidi="ar-SY"/>
        </w:rPr>
      </w:pPr>
      <w:r w:rsidRPr="00812612">
        <w:t>Структура гибридного блока персонализированного лечения</w:t>
      </w:r>
    </w:p>
    <w:p w:rsidR="00FE7806" w:rsidRDefault="00FE7806" w:rsidP="00FE7806">
      <w:pPr>
        <w:pStyle w:val="a3"/>
        <w:ind w:firstLine="0"/>
        <w:rPr>
          <w:rFonts w:asciiTheme="majorBidi" w:hAnsiTheme="majorBidi" w:cstheme="majorBidi"/>
          <w:lang w:bidi="ar-SY"/>
        </w:rPr>
        <w:sectPr w:rsidR="00FE7806" w:rsidSect="00FE7806">
          <w:type w:val="continuous"/>
          <w:pgSz w:w="11906" w:h="16838" w:code="9"/>
          <w:pgMar w:top="907" w:right="907" w:bottom="1440" w:left="907" w:header="709" w:footer="709" w:gutter="0"/>
          <w:cols w:space="360"/>
          <w:docGrid w:linePitch="360"/>
        </w:sectPr>
      </w:pPr>
    </w:p>
    <w:p w:rsidR="00026922" w:rsidRPr="005859D6" w:rsidRDefault="00FE7806" w:rsidP="00D51D12">
      <w:pPr>
        <w:pStyle w:val="1"/>
      </w:pPr>
      <w:r w:rsidRPr="005859D6">
        <w:lastRenderedPageBreak/>
        <w:t>Заключение</w:t>
      </w:r>
    </w:p>
    <w:p w:rsidR="00563641" w:rsidRPr="00597146" w:rsidRDefault="00563641" w:rsidP="00563641">
      <w:pPr>
        <w:pStyle w:val="a3"/>
        <w:rPr>
          <w:rFonts w:asciiTheme="majorBidi" w:hAnsiTheme="majorBidi" w:cstheme="majorBidi"/>
          <w:lang w:bidi="ar-SY"/>
        </w:rPr>
      </w:pPr>
      <w:r w:rsidRPr="00597146">
        <w:rPr>
          <w:rFonts w:asciiTheme="majorBidi" w:hAnsiTheme="majorBidi" w:cstheme="majorBidi"/>
          <w:lang w:bidi="ar-SY"/>
        </w:rPr>
        <w:t xml:space="preserve">Существующие нейронные алгоритмы имеют недостатки, которые ограничивают их эффективность при использовании для персонализации лечения. Для точной оценки лечения каждого пациента требуется обучение на большом объеме данных. С другой стороны, обработка больших данных приводит к таким проблемам, как «проклятие размерности», из-за чего пространство решений становится слишком большим и </w:t>
      </w:r>
      <w:r w:rsidRPr="00CD03B4">
        <w:rPr>
          <w:rFonts w:asciiTheme="majorBidi" w:hAnsiTheme="majorBidi" w:cstheme="majorBidi"/>
          <w:lang w:bidi="ar-SY"/>
        </w:rPr>
        <w:t>сложно оценить все возможные</w:t>
      </w:r>
      <w:r w:rsidRPr="00597146">
        <w:rPr>
          <w:rFonts w:asciiTheme="majorBidi" w:hAnsiTheme="majorBidi" w:cstheme="majorBidi"/>
          <w:lang w:bidi="ar-SY"/>
        </w:rPr>
        <w:t xml:space="preserve"> правила принятия решений. Кроме того, большинство существующих моделей не учитывают </w:t>
      </w:r>
      <w:r w:rsidRPr="005F2DD8">
        <w:rPr>
          <w:rFonts w:asciiTheme="majorBidi" w:hAnsiTheme="majorBidi" w:cstheme="majorBidi"/>
          <w:lang w:bidi="ar-SY"/>
        </w:rPr>
        <w:t xml:space="preserve">контрольные и лечебные данные </w:t>
      </w:r>
      <w:r w:rsidRPr="00597146">
        <w:rPr>
          <w:rFonts w:asciiTheme="majorBidi" w:hAnsiTheme="majorBidi" w:cstheme="majorBidi"/>
          <w:lang w:bidi="ar-SY"/>
        </w:rPr>
        <w:t xml:space="preserve">и практически не способны давать </w:t>
      </w:r>
      <w:r w:rsidRPr="00CD03B4">
        <w:rPr>
          <w:rFonts w:asciiTheme="majorBidi" w:hAnsiTheme="majorBidi" w:cstheme="majorBidi"/>
          <w:lang w:bidi="ar-SY"/>
        </w:rPr>
        <w:t>прогнозы по персонализированному лечению</w:t>
      </w:r>
      <w:r w:rsidRPr="00597146">
        <w:rPr>
          <w:rFonts w:asciiTheme="majorBidi" w:hAnsiTheme="majorBidi" w:cstheme="majorBidi"/>
          <w:lang w:bidi="ar-SY"/>
        </w:rPr>
        <w:t xml:space="preserve">. </w:t>
      </w:r>
    </w:p>
    <w:p w:rsidR="007646BD" w:rsidRPr="007646BD" w:rsidRDefault="007646BD" w:rsidP="007646BD">
      <w:pPr>
        <w:pStyle w:val="a3"/>
        <w:rPr>
          <w:rFonts w:asciiTheme="majorBidi" w:hAnsiTheme="majorBidi" w:cstheme="majorBidi"/>
          <w:lang w:bidi="ar-SY"/>
        </w:rPr>
      </w:pPr>
      <w:r w:rsidRPr="007646BD">
        <w:rPr>
          <w:rFonts w:asciiTheme="majorBidi" w:hAnsiTheme="majorBidi" w:cstheme="majorBidi"/>
          <w:lang w:bidi="ar-SY"/>
        </w:rPr>
        <w:t xml:space="preserve">Эти вопросы не были решены в предыдущих работах. В данной статье предлагается использовать новую архитектуру для распределения конкретных экспертов на основе параметров пациентов и расчета CATE для </w:t>
      </w:r>
      <w:r w:rsidRPr="007646BD">
        <w:rPr>
          <w:rFonts w:asciiTheme="majorBidi" w:hAnsiTheme="majorBidi" w:cstheme="majorBidi"/>
          <w:lang w:bidi="ar-SY"/>
        </w:rPr>
        <w:lastRenderedPageBreak/>
        <w:t>использования в прогнозируемых эффектах лечения для каждого пациента. Предлагаемая структура учитывает части контроля и лечения. Кроме того, она была модифицирована с учетом факторов сходства пациентов, чтобы улучшить контроль транзакций и обеспечить плавное и клинически последовательное применение CATE.</w:t>
      </w:r>
    </w:p>
    <w:p w:rsidR="00026922" w:rsidRDefault="007646BD" w:rsidP="007646BD">
      <w:pPr>
        <w:pStyle w:val="a3"/>
        <w:rPr>
          <w:rFonts w:asciiTheme="majorBidi" w:hAnsiTheme="majorBidi" w:cstheme="majorBidi"/>
          <w:lang w:bidi="ar-SY"/>
        </w:rPr>
      </w:pPr>
      <w:r w:rsidRPr="007646BD">
        <w:rPr>
          <w:rFonts w:asciiTheme="majorBidi" w:hAnsiTheme="majorBidi" w:cstheme="majorBidi"/>
          <w:lang w:bidi="ar-SY"/>
        </w:rPr>
        <w:t>В зависимости от того, к</w:t>
      </w:r>
      <w:bookmarkStart w:id="0" w:name="_GoBack"/>
      <w:bookmarkEnd w:id="0"/>
      <w:r w:rsidRPr="007646BD">
        <w:rPr>
          <w:rFonts w:asciiTheme="majorBidi" w:hAnsiTheme="majorBidi" w:cstheme="majorBidi"/>
          <w:lang w:bidi="ar-SY"/>
        </w:rPr>
        <w:t>ак будет реализована эта архитектура, ожидается снижение затрат на обработку больших объемов данных. Архитектура может быть использована для улучшения лечения многих заболеваний, таких как различные виды рака, сердечно-сосудистые и нейродегенеративные заболевания. В будущем мы планируем использовать ее для лечения болезни Паркинсона и рассеянного склероза (</w:t>
      </w:r>
      <w:r>
        <w:rPr>
          <w:rFonts w:asciiTheme="majorBidi" w:hAnsiTheme="majorBidi" w:cstheme="majorBidi"/>
          <w:lang w:bidi="ar-SY"/>
        </w:rPr>
        <w:t>M</w:t>
      </w:r>
      <w:r w:rsidRPr="00C11D95">
        <w:rPr>
          <w:rFonts w:asciiTheme="majorBidi" w:hAnsiTheme="majorBidi" w:cstheme="majorBidi"/>
          <w:lang w:bidi="ar-SY"/>
        </w:rPr>
        <w:t>ultiple</w:t>
      </w:r>
      <w:r w:rsidRPr="007646BD">
        <w:rPr>
          <w:rFonts w:asciiTheme="majorBidi" w:hAnsiTheme="majorBidi" w:cstheme="majorBidi"/>
          <w:lang w:bidi="ar-SY"/>
        </w:rPr>
        <w:t xml:space="preserve"> </w:t>
      </w:r>
      <w:r>
        <w:rPr>
          <w:rFonts w:asciiTheme="majorBidi" w:hAnsiTheme="majorBidi" w:cstheme="majorBidi"/>
          <w:lang w:bidi="ar-SY"/>
        </w:rPr>
        <w:t>S</w:t>
      </w:r>
      <w:r w:rsidRPr="00C11D95">
        <w:rPr>
          <w:rFonts w:asciiTheme="majorBidi" w:hAnsiTheme="majorBidi" w:cstheme="majorBidi"/>
          <w:lang w:bidi="ar-SY"/>
        </w:rPr>
        <w:t>clerosis</w:t>
      </w:r>
      <w:r w:rsidRPr="007646BD">
        <w:rPr>
          <w:rFonts w:asciiTheme="majorBidi" w:hAnsiTheme="majorBidi" w:cstheme="majorBidi"/>
          <w:lang w:bidi="ar-SY"/>
        </w:rPr>
        <w:t xml:space="preserve"> </w:t>
      </w:r>
      <w:r>
        <w:rPr>
          <w:rFonts w:asciiTheme="majorBidi" w:hAnsiTheme="majorBidi" w:cstheme="majorBidi"/>
          <w:lang w:bidi="ar-SY"/>
        </w:rPr>
        <w:t>MS</w:t>
      </w:r>
      <w:r w:rsidRPr="007646BD">
        <w:rPr>
          <w:rFonts w:asciiTheme="majorBidi" w:hAnsiTheme="majorBidi" w:cstheme="majorBidi"/>
          <w:lang w:bidi="ar-SY"/>
        </w:rPr>
        <w:t>), на которые в значительной степени влияют различные факто</w:t>
      </w:r>
      <w:r>
        <w:rPr>
          <w:rFonts w:asciiTheme="majorBidi" w:hAnsiTheme="majorBidi" w:cstheme="majorBidi"/>
          <w:lang w:bidi="ar-SY"/>
        </w:rPr>
        <w:t>ры, отличающиеся у разных людей</w:t>
      </w:r>
      <w:r w:rsidR="00D51D12" w:rsidRPr="00D51D12">
        <w:rPr>
          <w:rFonts w:asciiTheme="majorBidi" w:hAnsiTheme="majorBidi" w:cstheme="majorBidi"/>
          <w:lang w:bidi="ar-SY"/>
        </w:rPr>
        <w:t>.</w:t>
      </w:r>
    </w:p>
    <w:p w:rsidR="00BB70EC" w:rsidRDefault="00FE7806" w:rsidP="00BB70EC">
      <w:pPr>
        <w:pStyle w:val="5"/>
      </w:pPr>
      <w:r>
        <w:rPr>
          <w:rFonts w:eastAsia="MS Mincho"/>
        </w:rPr>
        <w:br w:type="column"/>
      </w:r>
      <w:r w:rsidR="003036F4">
        <w:rPr>
          <w:rFonts w:eastAsia="MS Mincho"/>
        </w:rPr>
        <w:lastRenderedPageBreak/>
        <w:t>Список литературы</w:t>
      </w:r>
    </w:p>
    <w:p w:rsidR="00ED3624" w:rsidRDefault="00ED3624" w:rsidP="00ED3624">
      <w:pPr>
        <w:pStyle w:val="references"/>
      </w:pPr>
      <w:r>
        <w:t xml:space="preserve">Maltsev D., Tyravska Y., Shpryakha Y., Kaminskyy V., Merzliak S. Individualised Medicine: Application of a Personalised Approach in Clinical Practice // Journal of Pioneering Medical Sciences. 2025. </w:t>
      </w:r>
      <w:r>
        <w:rPr>
          <w:lang w:val="ru-RU"/>
        </w:rPr>
        <w:t>Т</w:t>
      </w:r>
      <w:r w:rsidR="00FE7806">
        <w:t>.</w:t>
      </w:r>
      <w:r w:rsidR="00FE7806">
        <w:rPr>
          <w:lang w:val="ru-RU"/>
        </w:rPr>
        <w:t> </w:t>
      </w:r>
      <w:r>
        <w:t xml:space="preserve">14, № 6. </w:t>
      </w:r>
      <w:r>
        <w:rPr>
          <w:lang w:val="ru-RU"/>
        </w:rPr>
        <w:t>С</w:t>
      </w:r>
      <w:r>
        <w:t xml:space="preserve">. 7–19. – DOI: </w:t>
      </w:r>
      <w:hyperlink r:id="rId16" w:tgtFrame="_new" w:history="1">
        <w:r w:rsidRPr="00ED3624">
          <w:rPr>
            <w:rStyle w:val="ad"/>
            <w:color w:val="auto"/>
            <w:u w:val="none"/>
          </w:rPr>
          <w:t>https://doi.org/10.47310/jpms2025140602</w:t>
        </w:r>
      </w:hyperlink>
    </w:p>
    <w:p w:rsidR="00ED3624" w:rsidRDefault="00FE7806" w:rsidP="00ED3624">
      <w:pPr>
        <w:pStyle w:val="references"/>
      </w:pPr>
      <w:r>
        <w:t>Akomolafe O.O., Okoli A.O., Merotiwon D.</w:t>
      </w:r>
      <w:r w:rsidR="00ED3624" w:rsidRPr="00ED3624">
        <w:t>O. A Systematic Review of Personalized Medicine’s Role in Improving Cancer Therapy and Outcomes //Int. J. Pharma Growth Res. Rev. 2025. Т. 2. С. 24-29.</w:t>
      </w:r>
    </w:p>
    <w:p w:rsidR="00ED3624" w:rsidRDefault="00ED3624" w:rsidP="00ED3624">
      <w:pPr>
        <w:pStyle w:val="references"/>
      </w:pPr>
      <w:r>
        <w:t xml:space="preserve">Li Z., Wang L. Multi-task reinforcement learning and explainable AI-driven platform for personalized planning and clinical decision support in orthodontic-orthognathic treatment // Scientific Reports. 2025. </w:t>
      </w:r>
      <w:r>
        <w:rPr>
          <w:lang w:val="ru-RU"/>
        </w:rPr>
        <w:t>Т</w:t>
      </w:r>
      <w:r>
        <w:t>. 15, № 1. – DOI</w:t>
      </w:r>
      <w:r w:rsidRPr="00ED3624">
        <w:t xml:space="preserve">: </w:t>
      </w:r>
      <w:hyperlink r:id="rId17" w:tgtFrame="_new" w:history="1">
        <w:r w:rsidRPr="00ED3624">
          <w:rPr>
            <w:rStyle w:val="ad"/>
            <w:color w:val="auto"/>
            <w:u w:val="none"/>
          </w:rPr>
          <w:t>https://doi.org/10.1038/s41598-025-09236-z</w:t>
        </w:r>
      </w:hyperlink>
    </w:p>
    <w:p w:rsidR="00326FB1" w:rsidRDefault="00ED3624" w:rsidP="00326FB1">
      <w:pPr>
        <w:pStyle w:val="references"/>
      </w:pPr>
      <w:r>
        <w:t>Fan Y., Lv J., Wang J. DNN: A Two-Scale Distributional Tale of Heterogeneous Treatment Effect Inference // SSRN Electronic Journal. 2018. – DOI</w:t>
      </w:r>
      <w:r w:rsidRPr="00ED3624">
        <w:t xml:space="preserve">: </w:t>
      </w:r>
      <w:hyperlink r:id="rId18" w:tgtFrame="_new" w:history="1">
        <w:r w:rsidRPr="00ED3624">
          <w:rPr>
            <w:rStyle w:val="ad"/>
            <w:color w:val="auto"/>
            <w:u w:val="none"/>
          </w:rPr>
          <w:t>https://doi.org/10.2139/ssrn.3238897</w:t>
        </w:r>
      </w:hyperlink>
    </w:p>
    <w:p w:rsidR="00326FB1" w:rsidRPr="00AA6456" w:rsidRDefault="00ED3624" w:rsidP="00ED3624">
      <w:pPr>
        <w:pStyle w:val="references"/>
      </w:pPr>
      <w:r w:rsidRPr="00ED3624">
        <w:t xml:space="preserve">Alagoz O., Hsu H., Schaefer A. J., Roberts M. S. Markov decision processes: A tool for sequential decision making under uncertainty // Medical Decision Making. 2010. </w:t>
      </w:r>
      <w:r>
        <w:rPr>
          <w:lang w:val="ru-RU"/>
        </w:rPr>
        <w:t>Т</w:t>
      </w:r>
      <w:r w:rsidRPr="00ED3624">
        <w:t xml:space="preserve">. 30, № 4. </w:t>
      </w:r>
      <w:r>
        <w:rPr>
          <w:lang w:val="ru-RU"/>
        </w:rPr>
        <w:t>С</w:t>
      </w:r>
      <w:r w:rsidRPr="00ED3624">
        <w:t>. 474–483. – DOI: https://doi.org/10.1177/0272989X09353194</w:t>
      </w:r>
    </w:p>
    <w:p w:rsidR="00326FB1" w:rsidRPr="00AA6456" w:rsidRDefault="00FE7806" w:rsidP="00ED3624">
      <w:pPr>
        <w:pStyle w:val="references"/>
      </w:pPr>
      <w:r>
        <w:t>Lu M., Sadiq S., Feaster D.</w:t>
      </w:r>
      <w:r w:rsidR="00ED3624" w:rsidRPr="00ED3624">
        <w:t>J., Ishwaran H. Estimating Individual Treatment Effect in Observational Data Using Random Forest Methods // Journal of Computational and Gra</w:t>
      </w:r>
      <w:r w:rsidR="00ED3624">
        <w:t xml:space="preserve">phical Statistics. 2018. </w:t>
      </w:r>
      <w:r w:rsidR="00ED3624">
        <w:rPr>
          <w:lang w:val="ru-RU"/>
        </w:rPr>
        <w:t>Т</w:t>
      </w:r>
      <w:r w:rsidR="00ED3624">
        <w:t xml:space="preserve">. 27, № 1. </w:t>
      </w:r>
      <w:r w:rsidR="00ED3624">
        <w:rPr>
          <w:lang w:val="ru-RU"/>
        </w:rPr>
        <w:t>С</w:t>
      </w:r>
      <w:r w:rsidR="00ED3624" w:rsidRPr="00ED3624">
        <w:t>. 209–219. – DOI: https://doi.org/10.1080/10618600.2017.1356325</w:t>
      </w:r>
    </w:p>
    <w:p w:rsidR="00C34505" w:rsidRPr="00AA6456" w:rsidRDefault="00ED3624" w:rsidP="00ED3624">
      <w:pPr>
        <w:pStyle w:val="references"/>
      </w:pPr>
      <w:r w:rsidRPr="00ED3624">
        <w:lastRenderedPageBreak/>
        <w:t>Caron A., Baio G., Manolopoulou I. Estimating individual treatment effects using non-parametric regression models: A review // Journal of the Royal Statistical Society. Series A: Stat</w:t>
      </w:r>
      <w:r>
        <w:t xml:space="preserve">istics in Society. 2022. </w:t>
      </w:r>
      <w:r>
        <w:rPr>
          <w:lang w:val="ru-RU"/>
        </w:rPr>
        <w:t>Т</w:t>
      </w:r>
      <w:r>
        <w:t xml:space="preserve">. 185, № 3. </w:t>
      </w:r>
      <w:r>
        <w:rPr>
          <w:lang w:val="ru-RU"/>
        </w:rPr>
        <w:t>С</w:t>
      </w:r>
      <w:r w:rsidRPr="00ED3624">
        <w:t>. 1115–1149. – DOI: https://doi.org/10.1111/rssa.12824</w:t>
      </w:r>
    </w:p>
    <w:p w:rsidR="00C34505" w:rsidRPr="00AA6456" w:rsidRDefault="00ED3624" w:rsidP="00ED3624">
      <w:pPr>
        <w:pStyle w:val="references"/>
        <w:rPr>
          <w:sz w:val="24"/>
          <w:szCs w:val="24"/>
        </w:rPr>
      </w:pPr>
      <w:r w:rsidRPr="00ED3624">
        <w:t xml:space="preserve">Acharki N. et al. Heterogeneous Treatment Effects Estimation: When Machine Learning meets multiple treatments regime //53èmes </w:t>
      </w:r>
      <w:r>
        <w:t>Journées de Statistique. 2022</w:t>
      </w:r>
    </w:p>
    <w:p w:rsidR="005C287D" w:rsidRPr="00AA6456" w:rsidRDefault="00ED3624" w:rsidP="00ED3624">
      <w:pPr>
        <w:pStyle w:val="references"/>
      </w:pPr>
      <w:r w:rsidRPr="00ED3624">
        <w:t xml:space="preserve">Konstantinov A., Kirpichenko S., Utkin L. Heterogeneous Treatment Effect with Trained Kernels of the Nadaraya–Watson Regression // Algorithms. 2023. </w:t>
      </w:r>
      <w:r>
        <w:rPr>
          <w:lang w:val="ru-RU"/>
        </w:rPr>
        <w:t>Т</w:t>
      </w:r>
      <w:r w:rsidRPr="00ED3624">
        <w:t>. 16, № 5. – DOI: https://doi.org/10.3390/a16050226</w:t>
      </w:r>
    </w:p>
    <w:p w:rsidR="00246B31" w:rsidRDefault="00246B31" w:rsidP="00246B31">
      <w:pPr>
        <w:pStyle w:val="references"/>
      </w:pPr>
      <w:r w:rsidRPr="00246B31">
        <w:t>Wang Q. et al. Large language models could be applied in personalized out-of-hospital management for breast cancer: a prospective randomized single blind study //Scientific Reports. 2025. Т. 15. №. 1. С. 33589.</w:t>
      </w:r>
    </w:p>
    <w:p w:rsidR="00AA488B" w:rsidRPr="00AA6456" w:rsidRDefault="001F0CF0" w:rsidP="001F0CF0">
      <w:pPr>
        <w:pStyle w:val="references"/>
      </w:pPr>
      <w:r w:rsidRPr="001F0CF0">
        <w:t>Vegetabile B. G. On the distinction between" conditional average treatment effects"(cate) and" individual treatment effects"(ite) under ignorability assumptions //arXiv pr</w:t>
      </w:r>
      <w:r>
        <w:t>eprint arXiv:2108.04939. – 2021</w:t>
      </w:r>
    </w:p>
    <w:p w:rsidR="00AA488B" w:rsidRPr="00AA6456" w:rsidRDefault="001F0CF0" w:rsidP="001F0CF0">
      <w:pPr>
        <w:pStyle w:val="references"/>
      </w:pPr>
      <w:r w:rsidRPr="001F0CF0">
        <w:t xml:space="preserve">Wolf J. M. tehtuner: An R package to fit and tune models for the conditional average treatment effect // Journal of Open Source Software. 2023. </w:t>
      </w:r>
      <w:r>
        <w:rPr>
          <w:lang w:val="ru-RU"/>
        </w:rPr>
        <w:t>Т</w:t>
      </w:r>
      <w:r w:rsidRPr="001F0CF0">
        <w:t xml:space="preserve">. 8, № 86. </w:t>
      </w:r>
      <w:r>
        <w:rPr>
          <w:lang w:val="ru-RU"/>
        </w:rPr>
        <w:t>С</w:t>
      </w:r>
      <w:r w:rsidRPr="001F0CF0">
        <w:t>. 5453. – DOI: https://doi.org/10.21105/joss.05453</w:t>
      </w:r>
    </w:p>
    <w:p w:rsidR="00AA488B" w:rsidRDefault="00AA488B" w:rsidP="00AA488B">
      <w:pPr>
        <w:pStyle w:val="references"/>
        <w:numPr>
          <w:ilvl w:val="0"/>
          <w:numId w:val="0"/>
        </w:numPr>
        <w:ind w:left="360" w:hanging="360"/>
      </w:pPr>
      <w:r w:rsidRPr="005C615C">
        <w:t>Xu L. Configuration Strategy and Application of Siemens PLC Control Network //Learning &amp; Education. 2021. Т. 10. №. 3. С. 40-43.</w:t>
      </w:r>
    </w:p>
    <w:p w:rsidR="00AA488B" w:rsidRPr="00D163FB" w:rsidRDefault="00AA488B" w:rsidP="00AA488B">
      <w:pPr>
        <w:pStyle w:val="references"/>
        <w:numPr>
          <w:ilvl w:val="0"/>
          <w:numId w:val="0"/>
        </w:numPr>
        <w:ind w:left="360" w:hanging="360"/>
        <w:sectPr w:rsidR="00AA488B" w:rsidRPr="00D163FB" w:rsidSect="00536C88">
          <w:type w:val="continuous"/>
          <w:pgSz w:w="11906" w:h="16838" w:code="9"/>
          <w:pgMar w:top="907" w:right="907" w:bottom="1440" w:left="907" w:header="709" w:footer="709" w:gutter="0"/>
          <w:cols w:num="2" w:space="360"/>
          <w:docGrid w:linePitch="360"/>
        </w:sectPr>
      </w:pPr>
    </w:p>
    <w:p w:rsidR="00BB70EC" w:rsidRPr="00A830F4" w:rsidRDefault="00BB70EC" w:rsidP="00AA488B">
      <w:pPr>
        <w:jc w:val="both"/>
        <w:rPr>
          <w:noProof/>
        </w:rPr>
      </w:pPr>
    </w:p>
    <w:sectPr w:rsidR="00BB70EC" w:rsidRPr="00A830F4" w:rsidSect="00536C88">
      <w:type w:val="continuous"/>
      <w:pgSz w:w="11906" w:h="16838" w:code="9"/>
      <w:pgMar w:top="907" w:right="907" w:bottom="1440" w:left="90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478" w:rsidRDefault="00B50478">
      <w:r>
        <w:separator/>
      </w:r>
    </w:p>
  </w:endnote>
  <w:endnote w:type="continuationSeparator" w:id="0">
    <w:p w:rsidR="00B50478" w:rsidRDefault="00B5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2C7" w:rsidRPr="009F6E7F" w:rsidRDefault="00D42B76">
    <w:pPr>
      <w:pStyle w:val="a8"/>
      <w:rPr>
        <w:sz w:val="16"/>
        <w:szCs w:val="16"/>
      </w:rPr>
    </w:pPr>
    <w:r w:rsidRPr="009F6E7F">
      <w:rPr>
        <w:sz w:val="16"/>
        <w:szCs w:val="16"/>
      </w:rPr>
      <w:fldChar w:fldCharType="begin"/>
    </w:r>
    <w:r w:rsidR="008C62C7" w:rsidRPr="009F6E7F">
      <w:rPr>
        <w:sz w:val="16"/>
        <w:szCs w:val="16"/>
      </w:rPr>
      <w:instrText>PAGE   \* MERGEFORMAT</w:instrText>
    </w:r>
    <w:r w:rsidRPr="009F6E7F">
      <w:rPr>
        <w:sz w:val="16"/>
        <w:szCs w:val="16"/>
      </w:rPr>
      <w:fldChar w:fldCharType="separate"/>
    </w:r>
    <w:r w:rsidR="00C065D5">
      <w:rPr>
        <w:noProof/>
        <w:sz w:val="16"/>
        <w:szCs w:val="16"/>
      </w:rPr>
      <w:t>1</w:t>
    </w:r>
    <w:r w:rsidRPr="009F6E7F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2C7" w:rsidRPr="00397EEC" w:rsidRDefault="008C62C7" w:rsidP="006F0E26">
    <w:pPr>
      <w:pStyle w:val="a8"/>
      <w:tabs>
        <w:tab w:val="clear" w:pos="4680"/>
        <w:tab w:val="center" w:pos="5103"/>
      </w:tabs>
      <w:rPr>
        <w:sz w:val="16"/>
        <w:szCs w:val="16"/>
      </w:rPr>
    </w:pPr>
    <w:r w:rsidRPr="00397EEC">
      <w:rPr>
        <w:sz w:val="16"/>
        <w:szCs w:val="16"/>
      </w:rPr>
      <w:tab/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478" w:rsidRDefault="00B50478">
      <w:r>
        <w:separator/>
      </w:r>
    </w:p>
  </w:footnote>
  <w:footnote w:type="continuationSeparator" w:id="0">
    <w:p w:rsidR="00B50478" w:rsidRDefault="00B504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">
    <w:nsid w:val="37660336"/>
    <w:multiLevelType w:val="hybridMultilevel"/>
    <w:tmpl w:val="754EAC84"/>
    <w:lvl w:ilvl="0" w:tplc="C46877EA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4">
    <w:nsid w:val="46FD2431"/>
    <w:multiLevelType w:val="hybridMultilevel"/>
    <w:tmpl w:val="6026FE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right"/>
      <w:pPr>
        <w:ind w:left="41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563FD"/>
    <w:multiLevelType w:val="hybridMultilevel"/>
    <w:tmpl w:val="4046089C"/>
    <w:lvl w:ilvl="0" w:tplc="259E95F6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8">
    <w:nsid w:val="66BC08D5"/>
    <w:multiLevelType w:val="hybridMultilevel"/>
    <w:tmpl w:val="F0A230DE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6C402C58"/>
    <w:multiLevelType w:val="hybridMultilevel"/>
    <w:tmpl w:val="CD0E2D34"/>
    <w:lvl w:ilvl="0" w:tplc="9656F43C">
      <w:start w:val="1"/>
      <w:numFmt w:val="decimal"/>
      <w:pStyle w:val="figurecaption"/>
      <w:lvlText w:val="Рис. %1."/>
      <w:lvlJc w:val="left"/>
      <w:pPr>
        <w:ind w:left="19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  <w:rPr>
        <w:rFonts w:cs="Times New Roman"/>
      </w:rPr>
    </w:lvl>
  </w:abstractNum>
  <w:abstractNum w:abstractNumId="10">
    <w:nsid w:val="6CD32DA8"/>
    <w:multiLevelType w:val="singleLevel"/>
    <w:tmpl w:val="120C9A4A"/>
    <w:lvl w:ilvl="0">
      <w:start w:val="1"/>
      <w:numFmt w:val="upperRoman"/>
      <w:pStyle w:val="tablehead"/>
      <w:lvlText w:val="ТАБЛИЦА %1. "/>
      <w:lvlJc w:val="left"/>
      <w:pPr>
        <w:tabs>
          <w:tab w:val="num" w:pos="108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1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F70CCC"/>
    <w:multiLevelType w:val="hybridMultilevel"/>
    <w:tmpl w:val="8F88ED08"/>
    <w:lvl w:ilvl="0" w:tplc="8A7A06FE">
      <w:numFmt w:val="bullet"/>
      <w:lvlText w:val="•"/>
      <w:lvlJc w:val="left"/>
      <w:pPr>
        <w:ind w:left="648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7"/>
  </w:num>
  <w:num w:numId="5">
    <w:abstractNumId w:val="10"/>
  </w:num>
  <w:num w:numId="6">
    <w:abstractNumId w:val="5"/>
  </w:num>
  <w:num w:numId="7">
    <w:abstractNumId w:val="8"/>
  </w:num>
  <w:num w:numId="8">
    <w:abstractNumId w:val="12"/>
  </w:num>
  <w:num w:numId="9">
    <w:abstractNumId w:val="1"/>
  </w:num>
  <w:num w:numId="10">
    <w:abstractNumId w:val="4"/>
  </w:num>
  <w:num w:numId="11">
    <w:abstractNumId w:val="9"/>
  </w:num>
  <w:num w:numId="12">
    <w:abstractNumId w:val="9"/>
  </w:num>
  <w:num w:numId="13">
    <w:abstractNumId w:val="9"/>
  </w:num>
  <w:num w:numId="14">
    <w:abstractNumId w:val="9"/>
    <w:lvlOverride w:ilvl="0">
      <w:startOverride w:val="1"/>
    </w:lvlOverride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2"/>
  </w:num>
  <w:num w:numId="26">
    <w:abstractNumId w:val="6"/>
  </w:num>
  <w:num w:numId="27">
    <w:abstractNumId w:val="0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B8E"/>
    <w:rsid w:val="0000681D"/>
    <w:rsid w:val="00015A31"/>
    <w:rsid w:val="00026922"/>
    <w:rsid w:val="0004485D"/>
    <w:rsid w:val="00052B97"/>
    <w:rsid w:val="00052EB2"/>
    <w:rsid w:val="00055CB6"/>
    <w:rsid w:val="00066F88"/>
    <w:rsid w:val="00071ADD"/>
    <w:rsid w:val="0007245C"/>
    <w:rsid w:val="00082353"/>
    <w:rsid w:val="00082431"/>
    <w:rsid w:val="000851CD"/>
    <w:rsid w:val="000911E7"/>
    <w:rsid w:val="00093863"/>
    <w:rsid w:val="0009631E"/>
    <w:rsid w:val="000A0347"/>
    <w:rsid w:val="000A2F32"/>
    <w:rsid w:val="000A77A5"/>
    <w:rsid w:val="000B14AA"/>
    <w:rsid w:val="000B3BB3"/>
    <w:rsid w:val="000B6E67"/>
    <w:rsid w:val="000C0C3A"/>
    <w:rsid w:val="000C3219"/>
    <w:rsid w:val="000C4D14"/>
    <w:rsid w:val="000C5B18"/>
    <w:rsid w:val="000C6831"/>
    <w:rsid w:val="000D18A7"/>
    <w:rsid w:val="000D320A"/>
    <w:rsid w:val="000D490A"/>
    <w:rsid w:val="000D726A"/>
    <w:rsid w:val="000D7609"/>
    <w:rsid w:val="000E0970"/>
    <w:rsid w:val="000E3CF4"/>
    <w:rsid w:val="000F5397"/>
    <w:rsid w:val="0010070B"/>
    <w:rsid w:val="00101E7E"/>
    <w:rsid w:val="00102266"/>
    <w:rsid w:val="00116FC3"/>
    <w:rsid w:val="00127DEF"/>
    <w:rsid w:val="00166FC2"/>
    <w:rsid w:val="00171772"/>
    <w:rsid w:val="00173848"/>
    <w:rsid w:val="00174659"/>
    <w:rsid w:val="001764FE"/>
    <w:rsid w:val="00181380"/>
    <w:rsid w:val="001968B3"/>
    <w:rsid w:val="001A3237"/>
    <w:rsid w:val="001B6C7D"/>
    <w:rsid w:val="001C5784"/>
    <w:rsid w:val="001E1D87"/>
    <w:rsid w:val="001E604A"/>
    <w:rsid w:val="001F0CF0"/>
    <w:rsid w:val="001F2398"/>
    <w:rsid w:val="001F39A1"/>
    <w:rsid w:val="00202D2E"/>
    <w:rsid w:val="00204F88"/>
    <w:rsid w:val="0020646F"/>
    <w:rsid w:val="002156FA"/>
    <w:rsid w:val="0022187D"/>
    <w:rsid w:val="00225DF5"/>
    <w:rsid w:val="00235DFD"/>
    <w:rsid w:val="00236684"/>
    <w:rsid w:val="00246B31"/>
    <w:rsid w:val="00250457"/>
    <w:rsid w:val="002611B5"/>
    <w:rsid w:val="00274E69"/>
    <w:rsid w:val="00275CCB"/>
    <w:rsid w:val="0027782C"/>
    <w:rsid w:val="00281241"/>
    <w:rsid w:val="00282146"/>
    <w:rsid w:val="002847CB"/>
    <w:rsid w:val="00286F8C"/>
    <w:rsid w:val="00291D74"/>
    <w:rsid w:val="002923C0"/>
    <w:rsid w:val="002B1280"/>
    <w:rsid w:val="002B48BF"/>
    <w:rsid w:val="002C3D51"/>
    <w:rsid w:val="002D0E9E"/>
    <w:rsid w:val="002E6202"/>
    <w:rsid w:val="002E784A"/>
    <w:rsid w:val="002F6C3E"/>
    <w:rsid w:val="00302107"/>
    <w:rsid w:val="003036F4"/>
    <w:rsid w:val="00306636"/>
    <w:rsid w:val="003070C8"/>
    <w:rsid w:val="00326FB1"/>
    <w:rsid w:val="0032781C"/>
    <w:rsid w:val="0033020C"/>
    <w:rsid w:val="0033381D"/>
    <w:rsid w:val="003370EA"/>
    <w:rsid w:val="003401F4"/>
    <w:rsid w:val="00344E04"/>
    <w:rsid w:val="0035129A"/>
    <w:rsid w:val="00354805"/>
    <w:rsid w:val="00360AB8"/>
    <w:rsid w:val="00362429"/>
    <w:rsid w:val="003967EE"/>
    <w:rsid w:val="003A4C67"/>
    <w:rsid w:val="003C406C"/>
    <w:rsid w:val="003C72C8"/>
    <w:rsid w:val="003C7348"/>
    <w:rsid w:val="003D5B51"/>
    <w:rsid w:val="003E4C13"/>
    <w:rsid w:val="003E7E5D"/>
    <w:rsid w:val="003F0283"/>
    <w:rsid w:val="003F6DBE"/>
    <w:rsid w:val="003F7F93"/>
    <w:rsid w:val="00402C2B"/>
    <w:rsid w:val="00404F58"/>
    <w:rsid w:val="00411C6A"/>
    <w:rsid w:val="00423A42"/>
    <w:rsid w:val="00426096"/>
    <w:rsid w:val="00426FFC"/>
    <w:rsid w:val="00427703"/>
    <w:rsid w:val="0043688D"/>
    <w:rsid w:val="004375AD"/>
    <w:rsid w:val="00437B2E"/>
    <w:rsid w:val="004426F9"/>
    <w:rsid w:val="00442922"/>
    <w:rsid w:val="0044744C"/>
    <w:rsid w:val="004520D0"/>
    <w:rsid w:val="00454B89"/>
    <w:rsid w:val="00460B17"/>
    <w:rsid w:val="00461DC3"/>
    <w:rsid w:val="004636AD"/>
    <w:rsid w:val="00464431"/>
    <w:rsid w:val="0046578E"/>
    <w:rsid w:val="00475623"/>
    <w:rsid w:val="00491E2A"/>
    <w:rsid w:val="00494A23"/>
    <w:rsid w:val="00497B11"/>
    <w:rsid w:val="004B1E0E"/>
    <w:rsid w:val="004D1DF1"/>
    <w:rsid w:val="004D662F"/>
    <w:rsid w:val="004F7CE4"/>
    <w:rsid w:val="0050288F"/>
    <w:rsid w:val="00502CA2"/>
    <w:rsid w:val="00507BA3"/>
    <w:rsid w:val="00512BCE"/>
    <w:rsid w:val="00531D22"/>
    <w:rsid w:val="00536098"/>
    <w:rsid w:val="00536774"/>
    <w:rsid w:val="00536C88"/>
    <w:rsid w:val="005373A5"/>
    <w:rsid w:val="005420E5"/>
    <w:rsid w:val="00542F6A"/>
    <w:rsid w:val="00563641"/>
    <w:rsid w:val="00570216"/>
    <w:rsid w:val="005812FA"/>
    <w:rsid w:val="005859D6"/>
    <w:rsid w:val="00591618"/>
    <w:rsid w:val="0059310B"/>
    <w:rsid w:val="00594631"/>
    <w:rsid w:val="005A165C"/>
    <w:rsid w:val="005A587B"/>
    <w:rsid w:val="005B7EA9"/>
    <w:rsid w:val="005C287D"/>
    <w:rsid w:val="005C615C"/>
    <w:rsid w:val="00603FC1"/>
    <w:rsid w:val="00606CE7"/>
    <w:rsid w:val="006118D9"/>
    <w:rsid w:val="00630552"/>
    <w:rsid w:val="00642F6B"/>
    <w:rsid w:val="006663AB"/>
    <w:rsid w:val="00681453"/>
    <w:rsid w:val="006A39A1"/>
    <w:rsid w:val="006A614A"/>
    <w:rsid w:val="006B2884"/>
    <w:rsid w:val="006B36CE"/>
    <w:rsid w:val="006B55C1"/>
    <w:rsid w:val="006C3484"/>
    <w:rsid w:val="006C3FD0"/>
    <w:rsid w:val="006D0FA4"/>
    <w:rsid w:val="006D1BED"/>
    <w:rsid w:val="006F0689"/>
    <w:rsid w:val="006F0E26"/>
    <w:rsid w:val="007029CD"/>
    <w:rsid w:val="00704B87"/>
    <w:rsid w:val="00711BA9"/>
    <w:rsid w:val="00713516"/>
    <w:rsid w:val="007204B4"/>
    <w:rsid w:val="0073577B"/>
    <w:rsid w:val="0073752D"/>
    <w:rsid w:val="00737723"/>
    <w:rsid w:val="00747A8A"/>
    <w:rsid w:val="007578D1"/>
    <w:rsid w:val="00760E6F"/>
    <w:rsid w:val="0076194A"/>
    <w:rsid w:val="007646BD"/>
    <w:rsid w:val="00770467"/>
    <w:rsid w:val="00775E60"/>
    <w:rsid w:val="00776B64"/>
    <w:rsid w:val="00784FE5"/>
    <w:rsid w:val="007A4CBE"/>
    <w:rsid w:val="007C3BF0"/>
    <w:rsid w:val="007D19F9"/>
    <w:rsid w:val="007E025F"/>
    <w:rsid w:val="007E1A62"/>
    <w:rsid w:val="007E2DEC"/>
    <w:rsid w:val="007E2FC5"/>
    <w:rsid w:val="007E7607"/>
    <w:rsid w:val="007F0371"/>
    <w:rsid w:val="007F39C4"/>
    <w:rsid w:val="007F5366"/>
    <w:rsid w:val="007F5E2F"/>
    <w:rsid w:val="00807951"/>
    <w:rsid w:val="00812612"/>
    <w:rsid w:val="00821B29"/>
    <w:rsid w:val="00824E98"/>
    <w:rsid w:val="0082698A"/>
    <w:rsid w:val="008418AF"/>
    <w:rsid w:val="00865B96"/>
    <w:rsid w:val="0087671E"/>
    <w:rsid w:val="00877EDF"/>
    <w:rsid w:val="00896DC3"/>
    <w:rsid w:val="00897811"/>
    <w:rsid w:val="008A40A0"/>
    <w:rsid w:val="008B3891"/>
    <w:rsid w:val="008B5E1D"/>
    <w:rsid w:val="008C541A"/>
    <w:rsid w:val="008C62C7"/>
    <w:rsid w:val="008E5765"/>
    <w:rsid w:val="008F67FB"/>
    <w:rsid w:val="009055BB"/>
    <w:rsid w:val="009131E7"/>
    <w:rsid w:val="00922B95"/>
    <w:rsid w:val="00924E82"/>
    <w:rsid w:val="00932692"/>
    <w:rsid w:val="00942DD8"/>
    <w:rsid w:val="00944031"/>
    <w:rsid w:val="00960A8C"/>
    <w:rsid w:val="009661AA"/>
    <w:rsid w:val="00974B70"/>
    <w:rsid w:val="00975D37"/>
    <w:rsid w:val="00995ECE"/>
    <w:rsid w:val="009A4757"/>
    <w:rsid w:val="009D1470"/>
    <w:rsid w:val="009D1B69"/>
    <w:rsid w:val="009D3863"/>
    <w:rsid w:val="009D7A71"/>
    <w:rsid w:val="009E18FE"/>
    <w:rsid w:val="009F5030"/>
    <w:rsid w:val="00A02ECC"/>
    <w:rsid w:val="00A336B4"/>
    <w:rsid w:val="00A61581"/>
    <w:rsid w:val="00A64A0E"/>
    <w:rsid w:val="00A72BC8"/>
    <w:rsid w:val="00A830F4"/>
    <w:rsid w:val="00A92ABF"/>
    <w:rsid w:val="00A962D6"/>
    <w:rsid w:val="00AA488B"/>
    <w:rsid w:val="00AB25FF"/>
    <w:rsid w:val="00AB2BD6"/>
    <w:rsid w:val="00AB616A"/>
    <w:rsid w:val="00AC0D2B"/>
    <w:rsid w:val="00AD1DC8"/>
    <w:rsid w:val="00AD38E8"/>
    <w:rsid w:val="00AD40BB"/>
    <w:rsid w:val="00AE03E6"/>
    <w:rsid w:val="00AE7A09"/>
    <w:rsid w:val="00AF0AD2"/>
    <w:rsid w:val="00AF6514"/>
    <w:rsid w:val="00B12787"/>
    <w:rsid w:val="00B149C3"/>
    <w:rsid w:val="00B23A14"/>
    <w:rsid w:val="00B24AA5"/>
    <w:rsid w:val="00B50478"/>
    <w:rsid w:val="00B5322B"/>
    <w:rsid w:val="00B53EF3"/>
    <w:rsid w:val="00B60140"/>
    <w:rsid w:val="00B63FB8"/>
    <w:rsid w:val="00B74B9B"/>
    <w:rsid w:val="00B92C86"/>
    <w:rsid w:val="00BB19AE"/>
    <w:rsid w:val="00BB70EC"/>
    <w:rsid w:val="00BC18BE"/>
    <w:rsid w:val="00BD3F47"/>
    <w:rsid w:val="00BE57D1"/>
    <w:rsid w:val="00C031FB"/>
    <w:rsid w:val="00C03C8D"/>
    <w:rsid w:val="00C065D5"/>
    <w:rsid w:val="00C065FA"/>
    <w:rsid w:val="00C1437F"/>
    <w:rsid w:val="00C2568D"/>
    <w:rsid w:val="00C26EF1"/>
    <w:rsid w:val="00C277D1"/>
    <w:rsid w:val="00C320EE"/>
    <w:rsid w:val="00C34505"/>
    <w:rsid w:val="00C40E0B"/>
    <w:rsid w:val="00C40F5D"/>
    <w:rsid w:val="00C44616"/>
    <w:rsid w:val="00C45A97"/>
    <w:rsid w:val="00C56D14"/>
    <w:rsid w:val="00C750CD"/>
    <w:rsid w:val="00C91E33"/>
    <w:rsid w:val="00C936EF"/>
    <w:rsid w:val="00C938BD"/>
    <w:rsid w:val="00C963B8"/>
    <w:rsid w:val="00C97DEB"/>
    <w:rsid w:val="00CA012F"/>
    <w:rsid w:val="00CB2769"/>
    <w:rsid w:val="00CB54D2"/>
    <w:rsid w:val="00CB5E3F"/>
    <w:rsid w:val="00CC2882"/>
    <w:rsid w:val="00CE3CD8"/>
    <w:rsid w:val="00D05071"/>
    <w:rsid w:val="00D06135"/>
    <w:rsid w:val="00D163FB"/>
    <w:rsid w:val="00D330A7"/>
    <w:rsid w:val="00D35231"/>
    <w:rsid w:val="00D40F6D"/>
    <w:rsid w:val="00D42B76"/>
    <w:rsid w:val="00D42D74"/>
    <w:rsid w:val="00D51D12"/>
    <w:rsid w:val="00D53204"/>
    <w:rsid w:val="00D57A51"/>
    <w:rsid w:val="00D6065D"/>
    <w:rsid w:val="00D62A38"/>
    <w:rsid w:val="00D7142C"/>
    <w:rsid w:val="00D74CC8"/>
    <w:rsid w:val="00D85561"/>
    <w:rsid w:val="00D85718"/>
    <w:rsid w:val="00D91C30"/>
    <w:rsid w:val="00D91FEB"/>
    <w:rsid w:val="00D96601"/>
    <w:rsid w:val="00DB0A88"/>
    <w:rsid w:val="00DB30C7"/>
    <w:rsid w:val="00DB4A5A"/>
    <w:rsid w:val="00DC3C36"/>
    <w:rsid w:val="00DC6F3D"/>
    <w:rsid w:val="00DD2CD5"/>
    <w:rsid w:val="00DD6BB8"/>
    <w:rsid w:val="00DE094A"/>
    <w:rsid w:val="00DE1200"/>
    <w:rsid w:val="00DE4557"/>
    <w:rsid w:val="00DE6F5D"/>
    <w:rsid w:val="00DF217C"/>
    <w:rsid w:val="00DF4391"/>
    <w:rsid w:val="00E10840"/>
    <w:rsid w:val="00E10EB2"/>
    <w:rsid w:val="00E14AD3"/>
    <w:rsid w:val="00E25603"/>
    <w:rsid w:val="00E30463"/>
    <w:rsid w:val="00E40123"/>
    <w:rsid w:val="00E4766E"/>
    <w:rsid w:val="00E5746F"/>
    <w:rsid w:val="00E66848"/>
    <w:rsid w:val="00E72C36"/>
    <w:rsid w:val="00E75419"/>
    <w:rsid w:val="00E821DD"/>
    <w:rsid w:val="00E848C1"/>
    <w:rsid w:val="00E8687D"/>
    <w:rsid w:val="00E86DE4"/>
    <w:rsid w:val="00EA29D7"/>
    <w:rsid w:val="00EA52D2"/>
    <w:rsid w:val="00EB729B"/>
    <w:rsid w:val="00EC133C"/>
    <w:rsid w:val="00ED3624"/>
    <w:rsid w:val="00EE4651"/>
    <w:rsid w:val="00EF392F"/>
    <w:rsid w:val="00EF5E4A"/>
    <w:rsid w:val="00F01281"/>
    <w:rsid w:val="00F033D9"/>
    <w:rsid w:val="00F11FCE"/>
    <w:rsid w:val="00F155C4"/>
    <w:rsid w:val="00F30792"/>
    <w:rsid w:val="00F3096A"/>
    <w:rsid w:val="00F47BFD"/>
    <w:rsid w:val="00F51B8E"/>
    <w:rsid w:val="00F575FE"/>
    <w:rsid w:val="00F57731"/>
    <w:rsid w:val="00F61B43"/>
    <w:rsid w:val="00F77852"/>
    <w:rsid w:val="00F919F5"/>
    <w:rsid w:val="00F96F9E"/>
    <w:rsid w:val="00F97C8F"/>
    <w:rsid w:val="00FA06E5"/>
    <w:rsid w:val="00FA14A7"/>
    <w:rsid w:val="00FB0384"/>
    <w:rsid w:val="00FB0462"/>
    <w:rsid w:val="00FB3474"/>
    <w:rsid w:val="00FB3744"/>
    <w:rsid w:val="00FB537D"/>
    <w:rsid w:val="00FC60B1"/>
    <w:rsid w:val="00FE7806"/>
    <w:rsid w:val="00FF0A17"/>
    <w:rsid w:val="00FF6433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a2">
    <w:name w:val="Normal"/>
    <w:qFormat/>
    <w:rsid w:val="00536C88"/>
    <w:pPr>
      <w:suppressAutoHyphens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2"/>
    <w:next w:val="a3"/>
    <w:link w:val="10"/>
    <w:qFormat/>
    <w:rsid w:val="00536C88"/>
    <w:pPr>
      <w:keepNext/>
      <w:keepLines/>
      <w:numPr>
        <w:numId w:val="24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536C88"/>
    <w:pPr>
      <w:keepNext/>
      <w:keepLines/>
      <w:numPr>
        <w:ilvl w:val="1"/>
        <w:numId w:val="24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536C88"/>
    <w:pPr>
      <w:numPr>
        <w:ilvl w:val="2"/>
        <w:numId w:val="24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536C88"/>
    <w:pPr>
      <w:numPr>
        <w:ilvl w:val="3"/>
        <w:numId w:val="24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536C88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536C88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  <w:rsid w:val="00536C88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536C88"/>
  </w:style>
  <w:style w:type="character" w:customStyle="1" w:styleId="10">
    <w:name w:val="Заголовок 1 Знак"/>
    <w:link w:val="1"/>
    <w:rsid w:val="00536C88"/>
    <w:rPr>
      <w:rFonts w:ascii="Times New Roman" w:eastAsia="SimSun" w:hAnsi="Times New Roman" w:cs="Times New Roman"/>
      <w:smallCaps/>
      <w:noProof/>
      <w:lang w:val="ru-RU"/>
    </w:rPr>
  </w:style>
  <w:style w:type="character" w:customStyle="1" w:styleId="20">
    <w:name w:val="Заголовок 2 Знак"/>
    <w:basedOn w:val="a4"/>
    <w:link w:val="2"/>
    <w:rsid w:val="00536C88"/>
    <w:rPr>
      <w:rFonts w:ascii="Times New Roman" w:eastAsia="SimSun" w:hAnsi="Times New Roman" w:cs="Times New Roman"/>
      <w:i/>
      <w:iCs/>
      <w:noProof/>
      <w:lang w:val="ru-RU"/>
    </w:rPr>
  </w:style>
  <w:style w:type="character" w:customStyle="1" w:styleId="30">
    <w:name w:val="Заголовок 3 Знак"/>
    <w:basedOn w:val="a4"/>
    <w:link w:val="3"/>
    <w:uiPriority w:val="1"/>
    <w:rsid w:val="00536C88"/>
    <w:rPr>
      <w:rFonts w:ascii="Times New Roman" w:eastAsia="SimSun" w:hAnsi="Times New Roman" w:cs="Times New Roman"/>
      <w:i/>
      <w:iCs/>
      <w:noProof/>
      <w:lang w:val="ru-RU"/>
    </w:rPr>
  </w:style>
  <w:style w:type="character" w:customStyle="1" w:styleId="40">
    <w:name w:val="Заголовок 4 Знак"/>
    <w:basedOn w:val="a4"/>
    <w:link w:val="4"/>
    <w:uiPriority w:val="1"/>
    <w:rsid w:val="00536C88"/>
    <w:rPr>
      <w:rFonts w:ascii="Times New Roman" w:eastAsia="SimSun" w:hAnsi="Times New Roman" w:cs="Times New Roman"/>
      <w:i/>
      <w:iCs/>
      <w:noProof/>
      <w:lang w:val="ru-RU"/>
    </w:rPr>
  </w:style>
  <w:style w:type="character" w:customStyle="1" w:styleId="50">
    <w:name w:val="Заголовок 5 Знак"/>
    <w:basedOn w:val="a4"/>
    <w:link w:val="5"/>
    <w:rsid w:val="00536C88"/>
    <w:rPr>
      <w:rFonts w:ascii="Times New Roman" w:eastAsia="SimSun" w:hAnsi="Times New Roman" w:cs="Times New Roman"/>
      <w:smallCaps/>
      <w:noProof/>
      <w:lang w:val="ru-RU"/>
    </w:rPr>
  </w:style>
  <w:style w:type="paragraph" w:customStyle="1" w:styleId="Abstract">
    <w:name w:val="Abstract"/>
    <w:rsid w:val="00BB70EC"/>
    <w:pPr>
      <w:spacing w:after="200"/>
      <w:ind w:firstLine="272"/>
      <w:jc w:val="both"/>
    </w:pPr>
    <w:rPr>
      <w:rFonts w:ascii="Times New Roman" w:eastAsia="SimSun" w:hAnsi="Times New Roman" w:cs="Times New Roman"/>
      <w:b/>
      <w:bCs/>
      <w:sz w:val="18"/>
      <w:szCs w:val="18"/>
    </w:rPr>
  </w:style>
  <w:style w:type="paragraph" w:customStyle="1" w:styleId="Author">
    <w:name w:val="Author"/>
    <w:rsid w:val="00BB70EC"/>
    <w:pPr>
      <w:spacing w:before="360" w:after="40"/>
      <w:jc w:val="center"/>
    </w:pPr>
    <w:rPr>
      <w:rFonts w:ascii="Times New Roman" w:eastAsia="SimSun" w:hAnsi="Times New Roman" w:cs="Times New Roman"/>
      <w:noProof/>
      <w:sz w:val="22"/>
      <w:szCs w:val="22"/>
    </w:rPr>
  </w:style>
  <w:style w:type="paragraph" w:styleId="a3">
    <w:name w:val="Body Text"/>
    <w:basedOn w:val="a2"/>
    <w:link w:val="a7"/>
    <w:rsid w:val="00536C88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7">
    <w:name w:val="Основной текст Знак"/>
    <w:link w:val="a3"/>
    <w:rsid w:val="00536C88"/>
    <w:rPr>
      <w:rFonts w:ascii="Times New Roman" w:eastAsia="MS Mincho" w:hAnsi="Times New Roman" w:cs="Times New Roman"/>
      <w:spacing w:val="-1"/>
      <w:lang w:val="ru-RU"/>
    </w:rPr>
  </w:style>
  <w:style w:type="paragraph" w:customStyle="1" w:styleId="bulletlist">
    <w:name w:val="bullet list"/>
    <w:basedOn w:val="a3"/>
    <w:rsid w:val="00BB70EC"/>
    <w:pPr>
      <w:ind w:firstLine="0"/>
    </w:pPr>
  </w:style>
  <w:style w:type="paragraph" w:customStyle="1" w:styleId="equation">
    <w:name w:val="equation"/>
    <w:basedOn w:val="a2"/>
    <w:rsid w:val="00BB70EC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BB70EC"/>
    <w:pPr>
      <w:numPr>
        <w:numId w:val="2"/>
      </w:numPr>
      <w:tabs>
        <w:tab w:val="left" w:pos="533"/>
      </w:tabs>
      <w:spacing w:before="80" w:after="200"/>
      <w:jc w:val="both"/>
    </w:pPr>
    <w:rPr>
      <w:rFonts w:ascii="Times New Roman" w:eastAsia="SimSun" w:hAnsi="Times New Roman" w:cs="Times New Roman"/>
      <w:noProof/>
      <w:sz w:val="16"/>
      <w:szCs w:val="16"/>
    </w:rPr>
  </w:style>
  <w:style w:type="paragraph" w:customStyle="1" w:styleId="papertitle">
    <w:name w:val="paper title"/>
    <w:rsid w:val="00BB70EC"/>
    <w:pPr>
      <w:spacing w:after="120"/>
      <w:jc w:val="center"/>
    </w:pPr>
    <w:rPr>
      <w:rFonts w:ascii="Times New Roman" w:eastAsia="MS Mincho" w:hAnsi="Times New Roman" w:cs="Times New Roman"/>
      <w:noProof/>
      <w:sz w:val="48"/>
      <w:szCs w:val="48"/>
    </w:rPr>
  </w:style>
  <w:style w:type="paragraph" w:customStyle="1" w:styleId="references">
    <w:name w:val="references"/>
    <w:rsid w:val="00BB70EC"/>
    <w:pPr>
      <w:numPr>
        <w:numId w:val="4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</w:rPr>
  </w:style>
  <w:style w:type="paragraph" w:customStyle="1" w:styleId="sponsors">
    <w:name w:val="sponsors"/>
    <w:rsid w:val="00BB70EC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eastAsia="SimSun" w:hAnsi="Times New Roman" w:cs="Times New Roman"/>
      <w:sz w:val="16"/>
      <w:szCs w:val="16"/>
    </w:rPr>
  </w:style>
  <w:style w:type="paragraph" w:customStyle="1" w:styleId="tablecolhead">
    <w:name w:val="table col head"/>
    <w:basedOn w:val="a2"/>
    <w:rsid w:val="00BB70EC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BB70EC"/>
    <w:rPr>
      <w:i/>
      <w:iCs/>
      <w:sz w:val="15"/>
      <w:szCs w:val="15"/>
    </w:rPr>
  </w:style>
  <w:style w:type="paragraph" w:customStyle="1" w:styleId="tablecopy">
    <w:name w:val="table copy"/>
    <w:rsid w:val="00BB70EC"/>
    <w:pPr>
      <w:jc w:val="both"/>
    </w:pPr>
    <w:rPr>
      <w:rFonts w:ascii="Times New Roman" w:eastAsia="SimSun" w:hAnsi="Times New Roman" w:cs="Times New Roman"/>
      <w:noProof/>
      <w:sz w:val="16"/>
      <w:szCs w:val="16"/>
    </w:rPr>
  </w:style>
  <w:style w:type="paragraph" w:customStyle="1" w:styleId="tablefootnote">
    <w:name w:val="table footnote"/>
    <w:rsid w:val="00BB70EC"/>
    <w:pPr>
      <w:numPr>
        <w:numId w:val="6"/>
      </w:numPr>
      <w:spacing w:before="60" w:after="30"/>
      <w:ind w:left="58" w:hanging="29"/>
      <w:jc w:val="right"/>
    </w:pPr>
    <w:rPr>
      <w:rFonts w:ascii="Times New Roman" w:eastAsia="SimSun" w:hAnsi="Times New Roman" w:cs="Times New Roman"/>
      <w:sz w:val="12"/>
      <w:szCs w:val="12"/>
    </w:rPr>
  </w:style>
  <w:style w:type="paragraph" w:customStyle="1" w:styleId="tablehead">
    <w:name w:val="table head"/>
    <w:rsid w:val="00BB70EC"/>
    <w:pPr>
      <w:numPr>
        <w:numId w:val="5"/>
      </w:numPr>
      <w:spacing w:before="240" w:after="120" w:line="216" w:lineRule="auto"/>
      <w:jc w:val="center"/>
    </w:pPr>
    <w:rPr>
      <w:rFonts w:ascii="Times New Roman" w:eastAsia="SimSun" w:hAnsi="Times New Roman" w:cs="Times New Roman"/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BB70EC"/>
    <w:pPr>
      <w:spacing w:after="120"/>
      <w:ind w:firstLine="274"/>
    </w:pPr>
    <w:rPr>
      <w:i/>
    </w:rPr>
  </w:style>
  <w:style w:type="paragraph" w:styleId="a8">
    <w:name w:val="footer"/>
    <w:basedOn w:val="a2"/>
    <w:link w:val="a9"/>
    <w:uiPriority w:val="99"/>
    <w:qFormat/>
    <w:rsid w:val="00BB70EC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link w:val="a8"/>
    <w:uiPriority w:val="99"/>
    <w:qFormat/>
    <w:rsid w:val="00BB70EC"/>
    <w:rPr>
      <w:rFonts w:ascii="Times New Roman" w:eastAsia="SimSun" w:hAnsi="Times New Roman" w:cs="Times New Roman"/>
      <w:sz w:val="20"/>
      <w:szCs w:val="20"/>
    </w:rPr>
  </w:style>
  <w:style w:type="character" w:customStyle="1" w:styleId="katex-mathml">
    <w:name w:val="katex-mathml"/>
    <w:basedOn w:val="a4"/>
    <w:rsid w:val="00542F6A"/>
  </w:style>
  <w:style w:type="character" w:styleId="aa">
    <w:name w:val="Placeholder Text"/>
    <w:basedOn w:val="a4"/>
    <w:uiPriority w:val="99"/>
    <w:semiHidden/>
    <w:rsid w:val="00542F6A"/>
    <w:rPr>
      <w:color w:val="808080"/>
    </w:rPr>
  </w:style>
  <w:style w:type="character" w:customStyle="1" w:styleId="mord">
    <w:name w:val="mord"/>
    <w:basedOn w:val="a4"/>
    <w:rsid w:val="000D7609"/>
  </w:style>
  <w:style w:type="character" w:customStyle="1" w:styleId="mrel">
    <w:name w:val="mrel"/>
    <w:basedOn w:val="a4"/>
    <w:rsid w:val="000D7609"/>
  </w:style>
  <w:style w:type="character" w:customStyle="1" w:styleId="mopen">
    <w:name w:val="mopen"/>
    <w:basedOn w:val="a4"/>
    <w:rsid w:val="000D7609"/>
  </w:style>
  <w:style w:type="character" w:customStyle="1" w:styleId="mpunct">
    <w:name w:val="mpunct"/>
    <w:basedOn w:val="a4"/>
    <w:rsid w:val="000D7609"/>
  </w:style>
  <w:style w:type="character" w:customStyle="1" w:styleId="mclose">
    <w:name w:val="mclose"/>
    <w:basedOn w:val="a4"/>
    <w:rsid w:val="000D7609"/>
  </w:style>
  <w:style w:type="character" w:customStyle="1" w:styleId="vlist-s">
    <w:name w:val="vlist-s"/>
    <w:basedOn w:val="a4"/>
    <w:rsid w:val="000D7609"/>
  </w:style>
  <w:style w:type="character" w:customStyle="1" w:styleId="mbin">
    <w:name w:val="mbin"/>
    <w:basedOn w:val="a4"/>
    <w:rsid w:val="000D7609"/>
  </w:style>
  <w:style w:type="paragraph" w:customStyle="1" w:styleId="Text">
    <w:name w:val="Text"/>
    <w:basedOn w:val="a2"/>
    <w:rsid w:val="00630552"/>
    <w:pPr>
      <w:widowControl w:val="0"/>
      <w:autoSpaceDE w:val="0"/>
      <w:autoSpaceDN w:val="0"/>
      <w:spacing w:line="252" w:lineRule="auto"/>
      <w:ind w:firstLine="202"/>
      <w:jc w:val="both"/>
    </w:pPr>
  </w:style>
  <w:style w:type="paragraph" w:styleId="ab">
    <w:name w:val="List Paragraph"/>
    <w:basedOn w:val="a2"/>
    <w:link w:val="ac"/>
    <w:uiPriority w:val="34"/>
    <w:qFormat/>
    <w:rsid w:val="006305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c">
    <w:name w:val="Абзац списка Знак"/>
    <w:basedOn w:val="a4"/>
    <w:link w:val="ab"/>
    <w:uiPriority w:val="34"/>
    <w:rsid w:val="00630552"/>
    <w:rPr>
      <w:rFonts w:asciiTheme="minorHAnsi" w:eastAsiaTheme="minorHAnsi" w:hAnsiTheme="minorHAnsi" w:cstheme="minorBidi"/>
      <w:sz w:val="22"/>
      <w:szCs w:val="22"/>
    </w:rPr>
  </w:style>
  <w:style w:type="character" w:styleId="ad">
    <w:name w:val="Hyperlink"/>
    <w:basedOn w:val="a4"/>
    <w:uiPriority w:val="99"/>
    <w:unhideWhenUsed/>
    <w:rsid w:val="008C62C7"/>
    <w:rPr>
      <w:color w:val="0563C1" w:themeColor="hyperlink"/>
      <w:u w:val="single"/>
    </w:rPr>
  </w:style>
  <w:style w:type="paragraph" w:styleId="ae">
    <w:name w:val="Balloon Text"/>
    <w:basedOn w:val="a2"/>
    <w:link w:val="af"/>
    <w:uiPriority w:val="99"/>
    <w:semiHidden/>
    <w:unhideWhenUsed/>
    <w:rsid w:val="00775E6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uiPriority w:val="99"/>
    <w:semiHidden/>
    <w:rsid w:val="00775E60"/>
    <w:rPr>
      <w:rFonts w:ascii="Tahoma" w:eastAsia="SimSun" w:hAnsi="Tahoma" w:cs="Tahoma"/>
      <w:sz w:val="16"/>
      <w:szCs w:val="16"/>
    </w:rPr>
  </w:style>
  <w:style w:type="paragraph" w:customStyle="1" w:styleId="af0">
    <w:name w:val="Организация"/>
    <w:basedOn w:val="a2"/>
    <w:qFormat/>
    <w:rsid w:val="00536C88"/>
    <w:pPr>
      <w:spacing w:after="80"/>
      <w:jc w:val="center"/>
    </w:pPr>
    <w:rPr>
      <w:i/>
      <w:sz w:val="22"/>
    </w:rPr>
  </w:style>
  <w:style w:type="paragraph" w:styleId="af1">
    <w:name w:val="header"/>
    <w:basedOn w:val="a2"/>
    <w:link w:val="af2"/>
    <w:uiPriority w:val="99"/>
    <w:unhideWhenUsed/>
    <w:rsid w:val="0046578E"/>
    <w:pPr>
      <w:tabs>
        <w:tab w:val="center" w:pos="4680"/>
        <w:tab w:val="right" w:pos="9360"/>
      </w:tabs>
    </w:pPr>
  </w:style>
  <w:style w:type="character" w:customStyle="1" w:styleId="af2">
    <w:name w:val="Верхний колонтитул Знак"/>
    <w:basedOn w:val="a4"/>
    <w:link w:val="af1"/>
    <w:uiPriority w:val="99"/>
    <w:rsid w:val="0046578E"/>
    <w:rPr>
      <w:rFonts w:ascii="Times New Roman" w:eastAsia="SimSun" w:hAnsi="Times New Roman" w:cs="Times New Roman"/>
    </w:rPr>
  </w:style>
  <w:style w:type="character" w:customStyle="1" w:styleId="bzpyqfadein">
    <w:name w:val="bz_pyq_fadein"/>
    <w:basedOn w:val="a4"/>
    <w:rsid w:val="007C3BF0"/>
  </w:style>
  <w:style w:type="paragraph" w:customStyle="1" w:styleId="af3">
    <w:name w:val="Авторы"/>
    <w:basedOn w:val="a2"/>
    <w:next w:val="af0"/>
    <w:qFormat/>
    <w:rsid w:val="00536C88"/>
    <w:pPr>
      <w:spacing w:before="240" w:after="80"/>
      <w:jc w:val="center"/>
    </w:pPr>
    <w:rPr>
      <w:sz w:val="24"/>
    </w:rPr>
  </w:style>
  <w:style w:type="paragraph" w:customStyle="1" w:styleId="af4">
    <w:name w:val="Аннотация"/>
    <w:basedOn w:val="af0"/>
    <w:qFormat/>
    <w:rsid w:val="00536C88"/>
    <w:pPr>
      <w:ind w:firstLine="289"/>
      <w:jc w:val="both"/>
    </w:pPr>
    <w:rPr>
      <w:b/>
      <w:i w:val="0"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536C88"/>
    <w:rPr>
      <w:rFonts w:ascii="Times New Roman" w:eastAsiaTheme="majorEastAsia" w:hAnsi="Times New Roman" w:cstheme="majorBidi"/>
      <w:i/>
      <w:iCs/>
      <w:color w:val="000000" w:themeColor="text1"/>
      <w:lang w:val="ru-RU"/>
    </w:rPr>
  </w:style>
  <w:style w:type="paragraph" w:customStyle="1" w:styleId="af5">
    <w:name w:val="Ключевые слова"/>
    <w:basedOn w:val="a2"/>
    <w:next w:val="1"/>
    <w:qFormat/>
    <w:rsid w:val="00536C88"/>
    <w:pPr>
      <w:spacing w:after="200"/>
      <w:ind w:firstLine="289"/>
      <w:jc w:val="both"/>
    </w:pPr>
    <w:rPr>
      <w:b/>
      <w:i/>
      <w:sz w:val="18"/>
    </w:rPr>
  </w:style>
  <w:style w:type="paragraph" w:customStyle="1" w:styleId="af6">
    <w:name w:val="Мэйл"/>
    <w:basedOn w:val="a2"/>
    <w:qFormat/>
    <w:rsid w:val="00536C88"/>
    <w:pPr>
      <w:jc w:val="center"/>
    </w:pPr>
    <w:rPr>
      <w:sz w:val="22"/>
      <w:lang w:val="en-US"/>
    </w:rPr>
  </w:style>
  <w:style w:type="paragraph" w:styleId="af7">
    <w:name w:val="Title"/>
    <w:basedOn w:val="a2"/>
    <w:next w:val="a2"/>
    <w:link w:val="af8"/>
    <w:qFormat/>
    <w:rsid w:val="00536C88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f8">
    <w:name w:val="Название Знак"/>
    <w:basedOn w:val="a4"/>
    <w:link w:val="af7"/>
    <w:rsid w:val="00536C88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val="ru-RU"/>
    </w:rPr>
  </w:style>
  <w:style w:type="paragraph" w:customStyle="1" w:styleId="a">
    <w:name w:val="Название рисунка"/>
    <w:basedOn w:val="a2"/>
    <w:qFormat/>
    <w:rsid w:val="00536C88"/>
    <w:pPr>
      <w:numPr>
        <w:numId w:val="25"/>
      </w:numPr>
      <w:tabs>
        <w:tab w:val="left" w:pos="289"/>
      </w:tabs>
      <w:spacing w:before="120" w:after="200"/>
    </w:pPr>
    <w:rPr>
      <w:sz w:val="16"/>
    </w:rPr>
  </w:style>
  <w:style w:type="table" w:styleId="af9">
    <w:name w:val="Table Grid"/>
    <w:basedOn w:val="a5"/>
    <w:uiPriority w:val="59"/>
    <w:rsid w:val="00536C88"/>
    <w:rPr>
      <w:rFonts w:asciiTheme="minorHAnsi" w:eastAsia="Times New Roman" w:hAnsiTheme="minorHAnsi" w:cstheme="minorBidi"/>
      <w:sz w:val="22"/>
      <w:szCs w:val="22"/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FE7806"/>
    <w:pPr>
      <w:numPr>
        <w:numId w:val="26"/>
      </w:numPr>
      <w:tabs>
        <w:tab w:val="clear" w:pos="288"/>
      </w:tabs>
      <w:spacing w:after="50" w:line="180" w:lineRule="exact"/>
      <w:ind w:hanging="357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536C88"/>
    <w:pPr>
      <w:numPr>
        <w:numId w:val="27"/>
      </w:numPr>
      <w:spacing w:after="60"/>
    </w:pPr>
  </w:style>
  <w:style w:type="paragraph" w:customStyle="1" w:styleId="afa">
    <w:name w:val="Строка таблицы"/>
    <w:basedOn w:val="a2"/>
    <w:qFormat/>
    <w:rsid w:val="00536C88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536C88"/>
    <w:pPr>
      <w:numPr>
        <w:numId w:val="28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b">
    <w:name w:val="Финансирование"/>
    <w:basedOn w:val="a2"/>
    <w:qFormat/>
    <w:rsid w:val="00536C88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a2">
    <w:name w:val="Normal"/>
    <w:qFormat/>
    <w:rsid w:val="00536C88"/>
    <w:pPr>
      <w:suppressAutoHyphens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2"/>
    <w:next w:val="a3"/>
    <w:link w:val="10"/>
    <w:qFormat/>
    <w:rsid w:val="00536C88"/>
    <w:pPr>
      <w:keepNext/>
      <w:keepLines/>
      <w:numPr>
        <w:numId w:val="24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536C88"/>
    <w:pPr>
      <w:keepNext/>
      <w:keepLines/>
      <w:numPr>
        <w:ilvl w:val="1"/>
        <w:numId w:val="24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536C88"/>
    <w:pPr>
      <w:numPr>
        <w:ilvl w:val="2"/>
        <w:numId w:val="24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536C88"/>
    <w:pPr>
      <w:numPr>
        <w:ilvl w:val="3"/>
        <w:numId w:val="24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536C88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536C88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  <w:rsid w:val="00536C88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536C88"/>
  </w:style>
  <w:style w:type="character" w:customStyle="1" w:styleId="10">
    <w:name w:val="Заголовок 1 Знак"/>
    <w:link w:val="1"/>
    <w:rsid w:val="00536C88"/>
    <w:rPr>
      <w:rFonts w:ascii="Times New Roman" w:eastAsia="SimSun" w:hAnsi="Times New Roman" w:cs="Times New Roman"/>
      <w:smallCaps/>
      <w:noProof/>
      <w:lang w:val="ru-RU"/>
    </w:rPr>
  </w:style>
  <w:style w:type="character" w:customStyle="1" w:styleId="20">
    <w:name w:val="Заголовок 2 Знак"/>
    <w:basedOn w:val="a4"/>
    <w:link w:val="2"/>
    <w:rsid w:val="00536C88"/>
    <w:rPr>
      <w:rFonts w:ascii="Times New Roman" w:eastAsia="SimSun" w:hAnsi="Times New Roman" w:cs="Times New Roman"/>
      <w:i/>
      <w:iCs/>
      <w:noProof/>
      <w:lang w:val="ru-RU"/>
    </w:rPr>
  </w:style>
  <w:style w:type="character" w:customStyle="1" w:styleId="30">
    <w:name w:val="Заголовок 3 Знак"/>
    <w:basedOn w:val="a4"/>
    <w:link w:val="3"/>
    <w:uiPriority w:val="1"/>
    <w:rsid w:val="00536C88"/>
    <w:rPr>
      <w:rFonts w:ascii="Times New Roman" w:eastAsia="SimSun" w:hAnsi="Times New Roman" w:cs="Times New Roman"/>
      <w:i/>
      <w:iCs/>
      <w:noProof/>
      <w:lang w:val="ru-RU"/>
    </w:rPr>
  </w:style>
  <w:style w:type="character" w:customStyle="1" w:styleId="40">
    <w:name w:val="Заголовок 4 Знак"/>
    <w:basedOn w:val="a4"/>
    <w:link w:val="4"/>
    <w:uiPriority w:val="1"/>
    <w:rsid w:val="00536C88"/>
    <w:rPr>
      <w:rFonts w:ascii="Times New Roman" w:eastAsia="SimSun" w:hAnsi="Times New Roman" w:cs="Times New Roman"/>
      <w:i/>
      <w:iCs/>
      <w:noProof/>
      <w:lang w:val="ru-RU"/>
    </w:rPr>
  </w:style>
  <w:style w:type="character" w:customStyle="1" w:styleId="50">
    <w:name w:val="Заголовок 5 Знак"/>
    <w:basedOn w:val="a4"/>
    <w:link w:val="5"/>
    <w:rsid w:val="00536C88"/>
    <w:rPr>
      <w:rFonts w:ascii="Times New Roman" w:eastAsia="SimSun" w:hAnsi="Times New Roman" w:cs="Times New Roman"/>
      <w:smallCaps/>
      <w:noProof/>
      <w:lang w:val="ru-RU"/>
    </w:rPr>
  </w:style>
  <w:style w:type="paragraph" w:customStyle="1" w:styleId="Abstract">
    <w:name w:val="Abstract"/>
    <w:rsid w:val="00BB70EC"/>
    <w:pPr>
      <w:spacing w:after="200"/>
      <w:ind w:firstLine="272"/>
      <w:jc w:val="both"/>
    </w:pPr>
    <w:rPr>
      <w:rFonts w:ascii="Times New Roman" w:eastAsia="SimSun" w:hAnsi="Times New Roman" w:cs="Times New Roman"/>
      <w:b/>
      <w:bCs/>
      <w:sz w:val="18"/>
      <w:szCs w:val="18"/>
    </w:rPr>
  </w:style>
  <w:style w:type="paragraph" w:customStyle="1" w:styleId="Author">
    <w:name w:val="Author"/>
    <w:rsid w:val="00BB70EC"/>
    <w:pPr>
      <w:spacing w:before="360" w:after="40"/>
      <w:jc w:val="center"/>
    </w:pPr>
    <w:rPr>
      <w:rFonts w:ascii="Times New Roman" w:eastAsia="SimSun" w:hAnsi="Times New Roman" w:cs="Times New Roman"/>
      <w:noProof/>
      <w:sz w:val="22"/>
      <w:szCs w:val="22"/>
    </w:rPr>
  </w:style>
  <w:style w:type="paragraph" w:styleId="a3">
    <w:name w:val="Body Text"/>
    <w:basedOn w:val="a2"/>
    <w:link w:val="a7"/>
    <w:rsid w:val="00536C88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7">
    <w:name w:val="Основной текст Знак"/>
    <w:link w:val="a3"/>
    <w:rsid w:val="00536C88"/>
    <w:rPr>
      <w:rFonts w:ascii="Times New Roman" w:eastAsia="MS Mincho" w:hAnsi="Times New Roman" w:cs="Times New Roman"/>
      <w:spacing w:val="-1"/>
      <w:lang w:val="ru-RU"/>
    </w:rPr>
  </w:style>
  <w:style w:type="paragraph" w:customStyle="1" w:styleId="bulletlist">
    <w:name w:val="bullet list"/>
    <w:basedOn w:val="a3"/>
    <w:rsid w:val="00BB70EC"/>
    <w:pPr>
      <w:ind w:firstLine="0"/>
    </w:pPr>
  </w:style>
  <w:style w:type="paragraph" w:customStyle="1" w:styleId="equation">
    <w:name w:val="equation"/>
    <w:basedOn w:val="a2"/>
    <w:rsid w:val="00BB70EC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BB70EC"/>
    <w:pPr>
      <w:numPr>
        <w:numId w:val="2"/>
      </w:numPr>
      <w:tabs>
        <w:tab w:val="left" w:pos="533"/>
      </w:tabs>
      <w:spacing w:before="80" w:after="200"/>
      <w:jc w:val="both"/>
    </w:pPr>
    <w:rPr>
      <w:rFonts w:ascii="Times New Roman" w:eastAsia="SimSun" w:hAnsi="Times New Roman" w:cs="Times New Roman"/>
      <w:noProof/>
      <w:sz w:val="16"/>
      <w:szCs w:val="16"/>
    </w:rPr>
  </w:style>
  <w:style w:type="paragraph" w:customStyle="1" w:styleId="papertitle">
    <w:name w:val="paper title"/>
    <w:rsid w:val="00BB70EC"/>
    <w:pPr>
      <w:spacing w:after="120"/>
      <w:jc w:val="center"/>
    </w:pPr>
    <w:rPr>
      <w:rFonts w:ascii="Times New Roman" w:eastAsia="MS Mincho" w:hAnsi="Times New Roman" w:cs="Times New Roman"/>
      <w:noProof/>
      <w:sz w:val="48"/>
      <w:szCs w:val="48"/>
    </w:rPr>
  </w:style>
  <w:style w:type="paragraph" w:customStyle="1" w:styleId="references">
    <w:name w:val="references"/>
    <w:rsid w:val="00BB70EC"/>
    <w:pPr>
      <w:numPr>
        <w:numId w:val="4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</w:rPr>
  </w:style>
  <w:style w:type="paragraph" w:customStyle="1" w:styleId="sponsors">
    <w:name w:val="sponsors"/>
    <w:rsid w:val="00BB70EC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eastAsia="SimSun" w:hAnsi="Times New Roman" w:cs="Times New Roman"/>
      <w:sz w:val="16"/>
      <w:szCs w:val="16"/>
    </w:rPr>
  </w:style>
  <w:style w:type="paragraph" w:customStyle="1" w:styleId="tablecolhead">
    <w:name w:val="table col head"/>
    <w:basedOn w:val="a2"/>
    <w:rsid w:val="00BB70EC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BB70EC"/>
    <w:rPr>
      <w:i/>
      <w:iCs/>
      <w:sz w:val="15"/>
      <w:szCs w:val="15"/>
    </w:rPr>
  </w:style>
  <w:style w:type="paragraph" w:customStyle="1" w:styleId="tablecopy">
    <w:name w:val="table copy"/>
    <w:rsid w:val="00BB70EC"/>
    <w:pPr>
      <w:jc w:val="both"/>
    </w:pPr>
    <w:rPr>
      <w:rFonts w:ascii="Times New Roman" w:eastAsia="SimSun" w:hAnsi="Times New Roman" w:cs="Times New Roman"/>
      <w:noProof/>
      <w:sz w:val="16"/>
      <w:szCs w:val="16"/>
    </w:rPr>
  </w:style>
  <w:style w:type="paragraph" w:customStyle="1" w:styleId="tablefootnote">
    <w:name w:val="table footnote"/>
    <w:rsid w:val="00BB70EC"/>
    <w:pPr>
      <w:numPr>
        <w:numId w:val="6"/>
      </w:numPr>
      <w:spacing w:before="60" w:after="30"/>
      <w:ind w:left="58" w:hanging="29"/>
      <w:jc w:val="right"/>
    </w:pPr>
    <w:rPr>
      <w:rFonts w:ascii="Times New Roman" w:eastAsia="SimSun" w:hAnsi="Times New Roman" w:cs="Times New Roman"/>
      <w:sz w:val="12"/>
      <w:szCs w:val="12"/>
    </w:rPr>
  </w:style>
  <w:style w:type="paragraph" w:customStyle="1" w:styleId="tablehead">
    <w:name w:val="table head"/>
    <w:rsid w:val="00BB70EC"/>
    <w:pPr>
      <w:numPr>
        <w:numId w:val="5"/>
      </w:numPr>
      <w:spacing w:before="240" w:after="120" w:line="216" w:lineRule="auto"/>
      <w:jc w:val="center"/>
    </w:pPr>
    <w:rPr>
      <w:rFonts w:ascii="Times New Roman" w:eastAsia="SimSun" w:hAnsi="Times New Roman" w:cs="Times New Roman"/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BB70EC"/>
    <w:pPr>
      <w:spacing w:after="120"/>
      <w:ind w:firstLine="274"/>
    </w:pPr>
    <w:rPr>
      <w:i/>
    </w:rPr>
  </w:style>
  <w:style w:type="paragraph" w:styleId="a8">
    <w:name w:val="footer"/>
    <w:basedOn w:val="a2"/>
    <w:link w:val="a9"/>
    <w:uiPriority w:val="99"/>
    <w:qFormat/>
    <w:rsid w:val="00BB70EC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link w:val="a8"/>
    <w:uiPriority w:val="99"/>
    <w:qFormat/>
    <w:rsid w:val="00BB70EC"/>
    <w:rPr>
      <w:rFonts w:ascii="Times New Roman" w:eastAsia="SimSun" w:hAnsi="Times New Roman" w:cs="Times New Roman"/>
      <w:sz w:val="20"/>
      <w:szCs w:val="20"/>
    </w:rPr>
  </w:style>
  <w:style w:type="character" w:customStyle="1" w:styleId="katex-mathml">
    <w:name w:val="katex-mathml"/>
    <w:basedOn w:val="a4"/>
    <w:rsid w:val="00542F6A"/>
  </w:style>
  <w:style w:type="character" w:styleId="aa">
    <w:name w:val="Placeholder Text"/>
    <w:basedOn w:val="a4"/>
    <w:uiPriority w:val="99"/>
    <w:semiHidden/>
    <w:rsid w:val="00542F6A"/>
    <w:rPr>
      <w:color w:val="808080"/>
    </w:rPr>
  </w:style>
  <w:style w:type="character" w:customStyle="1" w:styleId="mord">
    <w:name w:val="mord"/>
    <w:basedOn w:val="a4"/>
    <w:rsid w:val="000D7609"/>
  </w:style>
  <w:style w:type="character" w:customStyle="1" w:styleId="mrel">
    <w:name w:val="mrel"/>
    <w:basedOn w:val="a4"/>
    <w:rsid w:val="000D7609"/>
  </w:style>
  <w:style w:type="character" w:customStyle="1" w:styleId="mopen">
    <w:name w:val="mopen"/>
    <w:basedOn w:val="a4"/>
    <w:rsid w:val="000D7609"/>
  </w:style>
  <w:style w:type="character" w:customStyle="1" w:styleId="mpunct">
    <w:name w:val="mpunct"/>
    <w:basedOn w:val="a4"/>
    <w:rsid w:val="000D7609"/>
  </w:style>
  <w:style w:type="character" w:customStyle="1" w:styleId="mclose">
    <w:name w:val="mclose"/>
    <w:basedOn w:val="a4"/>
    <w:rsid w:val="000D7609"/>
  </w:style>
  <w:style w:type="character" w:customStyle="1" w:styleId="vlist-s">
    <w:name w:val="vlist-s"/>
    <w:basedOn w:val="a4"/>
    <w:rsid w:val="000D7609"/>
  </w:style>
  <w:style w:type="character" w:customStyle="1" w:styleId="mbin">
    <w:name w:val="mbin"/>
    <w:basedOn w:val="a4"/>
    <w:rsid w:val="000D7609"/>
  </w:style>
  <w:style w:type="paragraph" w:customStyle="1" w:styleId="Text">
    <w:name w:val="Text"/>
    <w:basedOn w:val="a2"/>
    <w:rsid w:val="00630552"/>
    <w:pPr>
      <w:widowControl w:val="0"/>
      <w:autoSpaceDE w:val="0"/>
      <w:autoSpaceDN w:val="0"/>
      <w:spacing w:line="252" w:lineRule="auto"/>
      <w:ind w:firstLine="202"/>
      <w:jc w:val="both"/>
    </w:pPr>
  </w:style>
  <w:style w:type="paragraph" w:styleId="ab">
    <w:name w:val="List Paragraph"/>
    <w:basedOn w:val="a2"/>
    <w:link w:val="ac"/>
    <w:uiPriority w:val="34"/>
    <w:qFormat/>
    <w:rsid w:val="006305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c">
    <w:name w:val="Абзац списка Знак"/>
    <w:basedOn w:val="a4"/>
    <w:link w:val="ab"/>
    <w:uiPriority w:val="34"/>
    <w:rsid w:val="00630552"/>
    <w:rPr>
      <w:rFonts w:asciiTheme="minorHAnsi" w:eastAsiaTheme="minorHAnsi" w:hAnsiTheme="minorHAnsi" w:cstheme="minorBidi"/>
      <w:sz w:val="22"/>
      <w:szCs w:val="22"/>
    </w:rPr>
  </w:style>
  <w:style w:type="character" w:styleId="ad">
    <w:name w:val="Hyperlink"/>
    <w:basedOn w:val="a4"/>
    <w:uiPriority w:val="99"/>
    <w:unhideWhenUsed/>
    <w:rsid w:val="008C62C7"/>
    <w:rPr>
      <w:color w:val="0563C1" w:themeColor="hyperlink"/>
      <w:u w:val="single"/>
    </w:rPr>
  </w:style>
  <w:style w:type="paragraph" w:styleId="ae">
    <w:name w:val="Balloon Text"/>
    <w:basedOn w:val="a2"/>
    <w:link w:val="af"/>
    <w:uiPriority w:val="99"/>
    <w:semiHidden/>
    <w:unhideWhenUsed/>
    <w:rsid w:val="00775E6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uiPriority w:val="99"/>
    <w:semiHidden/>
    <w:rsid w:val="00775E60"/>
    <w:rPr>
      <w:rFonts w:ascii="Tahoma" w:eastAsia="SimSun" w:hAnsi="Tahoma" w:cs="Tahoma"/>
      <w:sz w:val="16"/>
      <w:szCs w:val="16"/>
    </w:rPr>
  </w:style>
  <w:style w:type="paragraph" w:customStyle="1" w:styleId="af0">
    <w:name w:val="Организация"/>
    <w:basedOn w:val="a2"/>
    <w:qFormat/>
    <w:rsid w:val="00536C88"/>
    <w:pPr>
      <w:spacing w:after="80"/>
      <w:jc w:val="center"/>
    </w:pPr>
    <w:rPr>
      <w:i/>
      <w:sz w:val="22"/>
    </w:rPr>
  </w:style>
  <w:style w:type="paragraph" w:styleId="af1">
    <w:name w:val="header"/>
    <w:basedOn w:val="a2"/>
    <w:link w:val="af2"/>
    <w:uiPriority w:val="99"/>
    <w:unhideWhenUsed/>
    <w:rsid w:val="0046578E"/>
    <w:pPr>
      <w:tabs>
        <w:tab w:val="center" w:pos="4680"/>
        <w:tab w:val="right" w:pos="9360"/>
      </w:tabs>
    </w:pPr>
  </w:style>
  <w:style w:type="character" w:customStyle="1" w:styleId="af2">
    <w:name w:val="Верхний колонтитул Знак"/>
    <w:basedOn w:val="a4"/>
    <w:link w:val="af1"/>
    <w:uiPriority w:val="99"/>
    <w:rsid w:val="0046578E"/>
    <w:rPr>
      <w:rFonts w:ascii="Times New Roman" w:eastAsia="SimSun" w:hAnsi="Times New Roman" w:cs="Times New Roman"/>
    </w:rPr>
  </w:style>
  <w:style w:type="character" w:customStyle="1" w:styleId="bzpyqfadein">
    <w:name w:val="bz_pyq_fadein"/>
    <w:basedOn w:val="a4"/>
    <w:rsid w:val="007C3BF0"/>
  </w:style>
  <w:style w:type="paragraph" w:customStyle="1" w:styleId="af3">
    <w:name w:val="Авторы"/>
    <w:basedOn w:val="a2"/>
    <w:next w:val="af0"/>
    <w:qFormat/>
    <w:rsid w:val="00536C88"/>
    <w:pPr>
      <w:spacing w:before="240" w:after="80"/>
      <w:jc w:val="center"/>
    </w:pPr>
    <w:rPr>
      <w:sz w:val="24"/>
    </w:rPr>
  </w:style>
  <w:style w:type="paragraph" w:customStyle="1" w:styleId="af4">
    <w:name w:val="Аннотация"/>
    <w:basedOn w:val="af0"/>
    <w:qFormat/>
    <w:rsid w:val="00536C88"/>
    <w:pPr>
      <w:ind w:firstLine="289"/>
      <w:jc w:val="both"/>
    </w:pPr>
    <w:rPr>
      <w:b/>
      <w:i w:val="0"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536C88"/>
    <w:rPr>
      <w:rFonts w:ascii="Times New Roman" w:eastAsiaTheme="majorEastAsia" w:hAnsi="Times New Roman" w:cstheme="majorBidi"/>
      <w:i/>
      <w:iCs/>
      <w:color w:val="000000" w:themeColor="text1"/>
      <w:lang w:val="ru-RU"/>
    </w:rPr>
  </w:style>
  <w:style w:type="paragraph" w:customStyle="1" w:styleId="af5">
    <w:name w:val="Ключевые слова"/>
    <w:basedOn w:val="a2"/>
    <w:next w:val="1"/>
    <w:qFormat/>
    <w:rsid w:val="00536C88"/>
    <w:pPr>
      <w:spacing w:after="200"/>
      <w:ind w:firstLine="289"/>
      <w:jc w:val="both"/>
    </w:pPr>
    <w:rPr>
      <w:b/>
      <w:i/>
      <w:sz w:val="18"/>
    </w:rPr>
  </w:style>
  <w:style w:type="paragraph" w:customStyle="1" w:styleId="af6">
    <w:name w:val="Мэйл"/>
    <w:basedOn w:val="a2"/>
    <w:qFormat/>
    <w:rsid w:val="00536C88"/>
    <w:pPr>
      <w:jc w:val="center"/>
    </w:pPr>
    <w:rPr>
      <w:sz w:val="22"/>
      <w:lang w:val="en-US"/>
    </w:rPr>
  </w:style>
  <w:style w:type="paragraph" w:styleId="af7">
    <w:name w:val="Title"/>
    <w:basedOn w:val="a2"/>
    <w:next w:val="a2"/>
    <w:link w:val="af8"/>
    <w:qFormat/>
    <w:rsid w:val="00536C88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f8">
    <w:name w:val="Название Знак"/>
    <w:basedOn w:val="a4"/>
    <w:link w:val="af7"/>
    <w:rsid w:val="00536C88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val="ru-RU"/>
    </w:rPr>
  </w:style>
  <w:style w:type="paragraph" w:customStyle="1" w:styleId="a">
    <w:name w:val="Название рисунка"/>
    <w:basedOn w:val="a2"/>
    <w:qFormat/>
    <w:rsid w:val="00536C88"/>
    <w:pPr>
      <w:numPr>
        <w:numId w:val="25"/>
      </w:numPr>
      <w:tabs>
        <w:tab w:val="left" w:pos="289"/>
      </w:tabs>
      <w:spacing w:before="120" w:after="200"/>
    </w:pPr>
    <w:rPr>
      <w:sz w:val="16"/>
    </w:rPr>
  </w:style>
  <w:style w:type="table" w:styleId="af9">
    <w:name w:val="Table Grid"/>
    <w:basedOn w:val="a5"/>
    <w:uiPriority w:val="59"/>
    <w:rsid w:val="00536C88"/>
    <w:rPr>
      <w:rFonts w:asciiTheme="minorHAnsi" w:eastAsia="Times New Roman" w:hAnsiTheme="minorHAnsi" w:cstheme="minorBidi"/>
      <w:sz w:val="22"/>
      <w:szCs w:val="22"/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FE7806"/>
    <w:pPr>
      <w:numPr>
        <w:numId w:val="26"/>
      </w:numPr>
      <w:tabs>
        <w:tab w:val="clear" w:pos="288"/>
      </w:tabs>
      <w:spacing w:after="50" w:line="180" w:lineRule="exact"/>
      <w:ind w:hanging="357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536C88"/>
    <w:pPr>
      <w:numPr>
        <w:numId w:val="27"/>
      </w:numPr>
      <w:spacing w:after="60"/>
    </w:pPr>
  </w:style>
  <w:style w:type="paragraph" w:customStyle="1" w:styleId="afa">
    <w:name w:val="Строка таблицы"/>
    <w:basedOn w:val="a2"/>
    <w:qFormat/>
    <w:rsid w:val="00536C88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536C88"/>
    <w:pPr>
      <w:numPr>
        <w:numId w:val="28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b">
    <w:name w:val="Финансирование"/>
    <w:basedOn w:val="a2"/>
    <w:qFormat/>
    <w:rsid w:val="00536C88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doi.org/10.2139/ssrn.3238897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s://doi.org/10.1038/s41598-025-09236-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47310/jpms202514060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hammad.s@edu.spbstu.ru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C8E7D1FF-D6B5-4E6D-8C1F-AAD2B4203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3041</Words>
  <Characters>17335</Characters>
  <Application>Microsoft Office Word</Application>
  <DocSecurity>0</DocSecurity>
  <Lines>144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salma mhammad</dc:creator>
  <cp:lastModifiedBy>Ri</cp:lastModifiedBy>
  <cp:revision>2</cp:revision>
  <cp:lastPrinted>2026-03-01T13:53:00Z</cp:lastPrinted>
  <dcterms:created xsi:type="dcterms:W3CDTF">2026-04-20T10:20:00Z</dcterms:created>
  <dcterms:modified xsi:type="dcterms:W3CDTF">2026-04-20T10:20:00Z</dcterms:modified>
</cp:coreProperties>
</file>