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59747A1" w14:textId="77777777" w:rsidR="00674AC1" w:rsidRPr="00CD6CAF" w:rsidRDefault="00681E46" w:rsidP="00D958D6">
      <w:pPr>
        <w:pStyle w:val="afa"/>
      </w:pPr>
      <w:r w:rsidRPr="00681E46">
        <w:t>Архитектура нейронной аддитивной модели для интерпретируемой оценки неопределенности предсказаний</w:t>
      </w:r>
    </w:p>
    <w:p w14:paraId="67A3ADCC" w14:textId="569A81C4" w:rsidR="00674AC1" w:rsidRPr="00625FF8" w:rsidRDefault="00752C98" w:rsidP="00D958D6">
      <w:pPr>
        <w:pStyle w:val="af8"/>
      </w:pPr>
      <w:r>
        <w:t>Р</w:t>
      </w:r>
      <w:r w:rsidR="00674AC1">
        <w:t xml:space="preserve">. </w:t>
      </w:r>
      <w:r>
        <w:t>И</w:t>
      </w:r>
      <w:r w:rsidR="00674AC1">
        <w:t xml:space="preserve">. </w:t>
      </w:r>
      <w:r>
        <w:t>Думаев</w:t>
      </w:r>
      <w:proofErr w:type="gramStart"/>
      <w:r w:rsidR="00674AC1" w:rsidRPr="00CD6CAF">
        <w:rPr>
          <w:vertAlign w:val="superscript"/>
        </w:rPr>
        <w:t>1</w:t>
      </w:r>
      <w:proofErr w:type="gramEnd"/>
      <w:r w:rsidR="00674AC1">
        <w:t xml:space="preserve">, </w:t>
      </w:r>
      <w:r>
        <w:t>С</w:t>
      </w:r>
      <w:r w:rsidR="00674AC1">
        <w:t xml:space="preserve">. </w:t>
      </w:r>
      <w:r>
        <w:t>А</w:t>
      </w:r>
      <w:r w:rsidR="00674AC1">
        <w:t xml:space="preserve">. </w:t>
      </w:r>
      <w:proofErr w:type="spellStart"/>
      <w:r>
        <w:t>Молодяков</w:t>
      </w:r>
      <w:proofErr w:type="spellEnd"/>
      <w:r w:rsidR="00625FF8" w:rsidRPr="00625FF8">
        <w:t xml:space="preserve">, </w:t>
      </w:r>
      <w:r w:rsidR="00625FF8">
        <w:t>Л.</w:t>
      </w:r>
      <w:r w:rsidR="00C80C0F">
        <w:t xml:space="preserve"> </w:t>
      </w:r>
      <w:r w:rsidR="00625FF8">
        <w:t>В. Уткин</w:t>
      </w:r>
    </w:p>
    <w:p w14:paraId="0D4F61CD" w14:textId="77777777" w:rsidR="00674AC1" w:rsidRDefault="00F31D4F" w:rsidP="009A15A0">
      <w:pPr>
        <w:pStyle w:val="ad"/>
      </w:pPr>
      <w:r w:rsidRPr="00F31D4F">
        <w:t>Санкт-Петербургский политехнический университет Петра Великого</w:t>
      </w:r>
    </w:p>
    <w:p w14:paraId="39679E29" w14:textId="77777777" w:rsidR="00674AC1" w:rsidRPr="009A15A0" w:rsidRDefault="00F31D4F" w:rsidP="00D958D6">
      <w:pPr>
        <w:pStyle w:val="af9"/>
        <w:spacing w:after="180"/>
        <w:rPr>
          <w:i/>
        </w:rPr>
      </w:pPr>
      <w:r w:rsidRPr="00F31D4F">
        <w:rPr>
          <w:vertAlign w:val="superscript"/>
        </w:rPr>
        <w:t>1</w:t>
      </w:r>
      <w:proofErr w:type="spellStart"/>
      <w:r>
        <w:t>dumaevrinat</w:t>
      </w:r>
      <w:proofErr w:type="spellEnd"/>
      <w:r w:rsidRPr="00AA22B9">
        <w:t>@</w:t>
      </w:r>
      <w:proofErr w:type="spellStart"/>
      <w:r>
        <w:t>gmail</w:t>
      </w:r>
      <w:proofErr w:type="spellEnd"/>
      <w:r w:rsidRPr="00AA22B9">
        <w:t>.</w:t>
      </w:r>
      <w:r>
        <w:t>com</w:t>
      </w:r>
    </w:p>
    <w:p w14:paraId="34A50A6A" w14:textId="77777777" w:rsidR="00674AC1" w:rsidRDefault="00674AC1" w:rsidP="00715D70">
      <w:pPr>
        <w:sectPr w:rsidR="00674AC1" w:rsidSect="00D958D6">
          <w:footerReference w:type="default" r:id="rId9"/>
          <w:footerReference w:type="first" r:id="rId10"/>
          <w:type w:val="continuous"/>
          <w:pgSz w:w="11906" w:h="16838" w:code="9"/>
          <w:pgMar w:top="907" w:right="907" w:bottom="1440" w:left="907" w:header="709" w:footer="709" w:gutter="0"/>
          <w:cols w:space="720"/>
          <w:docGrid w:linePitch="360" w:charSpace="8192"/>
        </w:sectPr>
      </w:pPr>
    </w:p>
    <w:p w14:paraId="3A8D4326" w14:textId="77777777" w:rsidR="00674AC1" w:rsidRPr="00752C98" w:rsidRDefault="00674AC1" w:rsidP="00570C9F">
      <w:pPr>
        <w:pStyle w:val="ac"/>
        <w:rPr>
          <w:rFonts w:eastAsia="MS Mincho"/>
        </w:rPr>
      </w:pPr>
      <w:r w:rsidRPr="00BA097E">
        <w:rPr>
          <w:rFonts w:eastAsia="MS Mincho"/>
          <w:i/>
        </w:rPr>
        <w:lastRenderedPageBreak/>
        <w:t>Аннотация</w:t>
      </w:r>
      <w:r w:rsidRPr="00BA097E">
        <w:rPr>
          <w:rFonts w:eastAsia="MS Mincho"/>
        </w:rPr>
        <w:t xml:space="preserve">. </w:t>
      </w:r>
      <w:r w:rsidR="00752C98" w:rsidRPr="00752C98">
        <w:rPr>
          <w:rFonts w:eastAsia="MS Mincho"/>
        </w:rPr>
        <w:t xml:space="preserve">Предложена модифицированная архитектура нейронной аддитивной модели для интерпретируемой оценки неопределенности предсказаний, основанная на параметрическом моделировании распределения целевой переменной. В отличие от классических нейронных аддитивных моделей, ориентированных на оценку среднего значения, рассматриваемый подход позволяет представлять параметры распределения как суммы нелинейных функций отдельных признаков. Для каждого параметра распределения обучаются независимые подсети, обеспечивающие декомпозицию вкладов признаков и их интерпретацию. Обучение осуществляется с использованием функции правдоподобия, что позволяет учитывать статистические свойства данных. Экспериментальная оценка показала сопоставимую точность с базовой архитектурой нейронной аддитивной модели и отсутствие статистически значимых различий, при этом предлагаемый подход расширяет возможности базовой модели за счет анализа неопределенности, обеспечивая </w:t>
      </w:r>
      <w:proofErr w:type="gramStart"/>
      <w:r w:rsidR="00752C98" w:rsidRPr="00752C98">
        <w:rPr>
          <w:rFonts w:eastAsia="MS Mincho"/>
        </w:rPr>
        <w:t>объяснимость</w:t>
      </w:r>
      <w:proofErr w:type="gramEnd"/>
      <w:r w:rsidR="00752C98" w:rsidRPr="00752C98">
        <w:rPr>
          <w:rFonts w:eastAsia="MS Mincho"/>
        </w:rPr>
        <w:t xml:space="preserve"> как предсказаний, так и связанных с ними характеристик распределения.</w:t>
      </w:r>
    </w:p>
    <w:p w14:paraId="5855DCF3" w14:textId="77777777" w:rsidR="00674AC1" w:rsidRPr="00771B33" w:rsidRDefault="00674AC1" w:rsidP="00570C9F">
      <w:pPr>
        <w:pStyle w:val="ae"/>
        <w:rPr>
          <w:rFonts w:eastAsia="MS Mincho"/>
        </w:rPr>
      </w:pPr>
      <w:r w:rsidRPr="00C778AC">
        <w:t>Ключевые</w:t>
      </w:r>
      <w:r w:rsidRPr="00982581">
        <w:rPr>
          <w:rFonts w:eastAsia="MS Mincho"/>
        </w:rPr>
        <w:t xml:space="preserve"> слова</w:t>
      </w:r>
      <w:r>
        <w:rPr>
          <w:rFonts w:eastAsia="MS Mincho"/>
        </w:rPr>
        <w:t xml:space="preserve">: </w:t>
      </w:r>
      <w:r w:rsidR="00752C98" w:rsidRPr="00752C98">
        <w:rPr>
          <w:rFonts w:eastAsia="MS Mincho"/>
        </w:rPr>
        <w:t>нейронные аддитивные модели; объяснение на основе понятий; объяснимый искусственный интеллект</w:t>
      </w:r>
    </w:p>
    <w:p w14:paraId="710A2F70" w14:textId="77777777" w:rsidR="00674AC1" w:rsidRDefault="00711B49" w:rsidP="00570C9F">
      <w:pPr>
        <w:pStyle w:val="1"/>
      </w:pPr>
      <w:r>
        <w:t>Введение</w:t>
      </w:r>
    </w:p>
    <w:p w14:paraId="2ECAE1BC" w14:textId="746D99BF" w:rsidR="005536BF" w:rsidRDefault="00CE43EA" w:rsidP="005536BF">
      <w:pPr>
        <w:pStyle w:val="a5"/>
      </w:pPr>
      <w:r>
        <w:t>Применение м</w:t>
      </w:r>
      <w:r w:rsidR="005536BF">
        <w:t>етод</w:t>
      </w:r>
      <w:r>
        <w:t>ов</w:t>
      </w:r>
      <w:r w:rsidR="005536BF">
        <w:t xml:space="preserve"> глубокого обучения </w:t>
      </w:r>
      <w:r>
        <w:t>ограничено из-за отсутствия возможности интерпретации результатов их работы</w:t>
      </w:r>
      <w:r w:rsidR="00E7736F" w:rsidRPr="00E7736F">
        <w:t xml:space="preserve"> [1]</w:t>
      </w:r>
      <w:r w:rsidR="005536BF">
        <w:t xml:space="preserve">. </w:t>
      </w:r>
      <w:r>
        <w:t>При решении различных прикладных задач</w:t>
      </w:r>
      <w:r w:rsidR="005536BF">
        <w:t xml:space="preserve">, таких как построение систем поддержки принятия решений, </w:t>
      </w:r>
      <w:r>
        <w:t xml:space="preserve">помимо </w:t>
      </w:r>
      <w:r w:rsidR="005536BF">
        <w:t>получ</w:t>
      </w:r>
      <w:r>
        <w:t>ения</w:t>
      </w:r>
      <w:r w:rsidR="005536BF">
        <w:t xml:space="preserve"> точны</w:t>
      </w:r>
      <w:r>
        <w:t>х</w:t>
      </w:r>
      <w:r w:rsidR="005536BF">
        <w:t xml:space="preserve"> предсказани</w:t>
      </w:r>
      <w:r>
        <w:t>й</w:t>
      </w:r>
      <w:r w:rsidR="005536BF">
        <w:t xml:space="preserve">, </w:t>
      </w:r>
      <w:r>
        <w:t xml:space="preserve">необходимо </w:t>
      </w:r>
      <w:r w:rsidR="005536BF">
        <w:t xml:space="preserve">понимать </w:t>
      </w:r>
      <w:r>
        <w:t>взаимосвязь входных данных с результатом работы</w:t>
      </w:r>
      <w:r w:rsidR="005536BF">
        <w:t xml:space="preserve">, </w:t>
      </w:r>
      <w:r>
        <w:t xml:space="preserve">то есть иметь </w:t>
      </w:r>
      <w:r w:rsidR="005536BF" w:rsidRPr="005536BF">
        <w:t>объяснения полученных результатов, а также оценк</w:t>
      </w:r>
      <w:r>
        <w:t>у</w:t>
      </w:r>
      <w:r w:rsidR="005536BF" w:rsidRPr="005536BF">
        <w:t xml:space="preserve"> связанной с ними неопредел</w:t>
      </w:r>
      <w:r w:rsidR="006B4852">
        <w:t>е</w:t>
      </w:r>
      <w:r w:rsidR="005536BF" w:rsidRPr="005536BF">
        <w:t>нности</w:t>
      </w:r>
      <w:r w:rsidR="00E7736F">
        <w:t xml:space="preserve"> </w:t>
      </w:r>
      <w:r w:rsidR="00E7736F" w:rsidRPr="00E7736F">
        <w:t>[2]</w:t>
      </w:r>
      <w:r w:rsidR="005536BF">
        <w:t>.</w:t>
      </w:r>
      <w:r w:rsidR="00655155">
        <w:t xml:space="preserve"> Таким образом, </w:t>
      </w:r>
      <w:r w:rsidRPr="00655155">
        <w:t>создание интерпретируемых моделей</w:t>
      </w:r>
      <w:r>
        <w:t xml:space="preserve"> является ключевым</w:t>
      </w:r>
      <w:r w:rsidR="00655155" w:rsidRPr="00655155">
        <w:t xml:space="preserve"> направлени</w:t>
      </w:r>
      <w:r>
        <w:t>ем</w:t>
      </w:r>
      <w:r w:rsidR="00655155" w:rsidRPr="00655155">
        <w:t xml:space="preserve"> в развитии современных методов машинного обучения</w:t>
      </w:r>
      <w:r w:rsidR="00655155">
        <w:t>.</w:t>
      </w:r>
    </w:p>
    <w:p w14:paraId="3842C17D" w14:textId="77777777" w:rsidR="00340BB6" w:rsidRPr="00D958D6" w:rsidRDefault="00340BB6" w:rsidP="00D958D6">
      <w:pPr>
        <w:pStyle w:val="af"/>
        <w:framePr w:wrap="notBeside"/>
      </w:pPr>
      <w:r w:rsidRPr="00D958D6">
        <w:t>Работа выполнена при финансовой поддержке Российского Научного Фонда, проект № 25-11-00021</w:t>
      </w:r>
    </w:p>
    <w:p w14:paraId="7405AA3B" w14:textId="1429B26E" w:rsidR="005536BF" w:rsidRDefault="00655155" w:rsidP="005536BF">
      <w:pPr>
        <w:pStyle w:val="a5"/>
      </w:pPr>
      <w:r>
        <w:t xml:space="preserve">При этом такие </w:t>
      </w:r>
      <w:r w:rsidRPr="00655155">
        <w:t>подход</w:t>
      </w:r>
      <w:r>
        <w:t>ы</w:t>
      </w:r>
      <w:r w:rsidRPr="00655155">
        <w:t xml:space="preserve"> игнориру</w:t>
      </w:r>
      <w:r>
        <w:t>ю</w:t>
      </w:r>
      <w:r w:rsidRPr="00655155">
        <w:t>т статистические характеристики</w:t>
      </w:r>
      <w:r w:rsidR="00CE43EA">
        <w:t xml:space="preserve"> (например</w:t>
      </w:r>
      <w:r w:rsidR="00D958D6">
        <w:t>,</w:t>
      </w:r>
      <w:r w:rsidR="00CE43EA">
        <w:t xml:space="preserve"> </w:t>
      </w:r>
      <w:r w:rsidRPr="00655155">
        <w:t>форм</w:t>
      </w:r>
      <w:r w:rsidR="00CE43EA">
        <w:t>а</w:t>
      </w:r>
      <w:r w:rsidRPr="00655155">
        <w:t xml:space="preserve"> распределения</w:t>
      </w:r>
      <w:r w:rsidR="00CE43EA">
        <w:t>)</w:t>
      </w:r>
      <w:r w:rsidRPr="00655155">
        <w:t xml:space="preserve">, которые </w:t>
      </w:r>
      <w:r w:rsidR="00CE43EA">
        <w:t>существенны</w:t>
      </w:r>
      <w:r>
        <w:t xml:space="preserve"> </w:t>
      </w:r>
      <w:r w:rsidR="00CE43EA">
        <w:t>для</w:t>
      </w:r>
      <w:r w:rsidRPr="00655155">
        <w:t xml:space="preserve"> задач оценк</w:t>
      </w:r>
      <w:r w:rsidR="00CE43EA">
        <w:t>и</w:t>
      </w:r>
      <w:r w:rsidRPr="00655155">
        <w:t xml:space="preserve"> неопределенности предсказаний</w:t>
      </w:r>
      <w:r w:rsidR="003741C0">
        <w:t xml:space="preserve"> </w:t>
      </w:r>
      <w:r w:rsidR="00A5309C" w:rsidRPr="00A5309C">
        <w:t>—</w:t>
      </w:r>
      <w:r w:rsidRPr="00655155">
        <w:t xml:space="preserve"> </w:t>
      </w:r>
      <w:r w:rsidR="003741C0">
        <w:t>в</w:t>
      </w:r>
      <w:r w:rsidRPr="00655155">
        <w:t xml:space="preserve"> практических </w:t>
      </w:r>
      <w:r w:rsidR="00CE43EA">
        <w:t xml:space="preserve">задачах </w:t>
      </w:r>
      <w:r w:rsidRPr="00655155">
        <w:t xml:space="preserve">информация о неопределенности может </w:t>
      </w:r>
      <w:r w:rsidR="00CE43EA">
        <w:t>иметь сопоставимую</w:t>
      </w:r>
      <w:r w:rsidRPr="00655155">
        <w:t xml:space="preserve"> </w:t>
      </w:r>
      <w:r w:rsidR="00CE43EA">
        <w:t xml:space="preserve">значимость с </w:t>
      </w:r>
      <w:r w:rsidRPr="00655155">
        <w:t>точечн</w:t>
      </w:r>
      <w:r w:rsidR="00CE43EA">
        <w:t>ым</w:t>
      </w:r>
      <w:r w:rsidRPr="00655155">
        <w:t xml:space="preserve"> предсказани</w:t>
      </w:r>
      <w:r w:rsidR="00CE43EA">
        <w:t>ем</w:t>
      </w:r>
      <w:r w:rsidR="003741C0">
        <w:t xml:space="preserve">, </w:t>
      </w:r>
      <w:r w:rsidR="003741C0">
        <w:lastRenderedPageBreak/>
        <w:t>так как</w:t>
      </w:r>
      <w:r w:rsidR="00CE43EA">
        <w:t xml:space="preserve"> </w:t>
      </w:r>
      <w:r w:rsidR="003741C0">
        <w:t>о</w:t>
      </w:r>
      <w:r w:rsidR="00CE43EA">
        <w:t xml:space="preserve">ценка неопределенности </w:t>
      </w:r>
      <w:r w:rsidRPr="00655155">
        <w:t xml:space="preserve">позволяет учитывать риск и </w:t>
      </w:r>
      <w:r w:rsidR="00CE43EA">
        <w:t xml:space="preserve">степень </w:t>
      </w:r>
      <w:r w:rsidRPr="00655155">
        <w:t>надежност</w:t>
      </w:r>
      <w:r w:rsidR="00CE43EA">
        <w:t>и</w:t>
      </w:r>
      <w:r w:rsidRPr="00655155">
        <w:t xml:space="preserve"> получаемых результатов</w:t>
      </w:r>
      <w:r>
        <w:t xml:space="preserve">. </w:t>
      </w:r>
      <w:r w:rsidR="005536BF">
        <w:t>Существующие подходы к оценке неопредел</w:t>
      </w:r>
      <w:r w:rsidR="006B4852">
        <w:t>е</w:t>
      </w:r>
      <w:r w:rsidR="005536BF">
        <w:t xml:space="preserve">нности, </w:t>
      </w:r>
      <w:r w:rsidR="00FA5197">
        <w:t>к которым относятся</w:t>
      </w:r>
      <w:r w:rsidR="005536BF">
        <w:t xml:space="preserve"> ансамбли моделей или байесовские подходы</w:t>
      </w:r>
      <w:r w:rsidR="00FA5197">
        <w:t>,</w:t>
      </w:r>
      <w:r w:rsidR="005536BF">
        <w:t xml:space="preserve"> усложняют архитектуру</w:t>
      </w:r>
      <w:r w:rsidR="00FA5197">
        <w:t xml:space="preserve"> моделей</w:t>
      </w:r>
      <w:r w:rsidR="005536BF">
        <w:t xml:space="preserve">, снижают </w:t>
      </w:r>
      <w:r w:rsidR="00FA5197">
        <w:t xml:space="preserve">их </w:t>
      </w:r>
      <w:r w:rsidR="005536BF">
        <w:t xml:space="preserve">интерпретируемость </w:t>
      </w:r>
      <w:r w:rsidR="00FA5197">
        <w:t>и</w:t>
      </w:r>
      <w:r w:rsidR="005536BF">
        <w:t xml:space="preserve"> </w:t>
      </w:r>
      <w:r w:rsidR="00FA5197">
        <w:t xml:space="preserve">приводят к </w:t>
      </w:r>
      <w:r w:rsidR="005536BF">
        <w:t>дополнительны</w:t>
      </w:r>
      <w:r w:rsidR="00FA5197">
        <w:t>м</w:t>
      </w:r>
      <w:r w:rsidR="005536BF">
        <w:t xml:space="preserve"> вычислительны</w:t>
      </w:r>
      <w:r w:rsidR="00FA5197">
        <w:t xml:space="preserve">м </w:t>
      </w:r>
      <w:r w:rsidR="005536BF">
        <w:t>затрат</w:t>
      </w:r>
      <w:r w:rsidR="00FA5197">
        <w:t>ам</w:t>
      </w:r>
      <w:r w:rsidR="005536BF">
        <w:t xml:space="preserve">. При этом возникает необходимость в разработке методов, которые одновременно сохраняют прозрачность </w:t>
      </w:r>
      <w:r w:rsidR="00E7736F">
        <w:t>интерпретируемых</w:t>
      </w:r>
      <w:r w:rsidR="005536BF">
        <w:t xml:space="preserve"> моделей и позволяют учитывать неопредел</w:t>
      </w:r>
      <w:r w:rsidR="006B4852">
        <w:t>е</w:t>
      </w:r>
      <w:r w:rsidR="005536BF">
        <w:t>нность предсказаний в явном виде.</w:t>
      </w:r>
    </w:p>
    <w:p w14:paraId="186080C3" w14:textId="77777777" w:rsidR="00711B49" w:rsidRPr="00711B49" w:rsidRDefault="005536BF" w:rsidP="005536BF">
      <w:pPr>
        <w:pStyle w:val="a5"/>
      </w:pPr>
      <w:r>
        <w:t xml:space="preserve">В данной работе предлагается модифицированная архитектура нейронной аддитивной модели, основанная на параметрическом моделировании распределения целевой переменной. Параметры распределения представляются как суммы нелинейных функций признаков с использованием независимых подсетей, что обеспечивает </w:t>
      </w:r>
      <w:proofErr w:type="gramStart"/>
      <w:r>
        <w:t>интерпретацию</w:t>
      </w:r>
      <w:proofErr w:type="gramEnd"/>
      <w:r>
        <w:t xml:space="preserve"> как предсказаний, так и характеристик распределения.</w:t>
      </w:r>
    </w:p>
    <w:p w14:paraId="49387EE6" w14:textId="77777777" w:rsidR="00711B49" w:rsidRDefault="00711B49" w:rsidP="00711B49">
      <w:pPr>
        <w:pStyle w:val="1"/>
      </w:pPr>
      <w:r>
        <w:t>Обзор литературы</w:t>
      </w:r>
    </w:p>
    <w:p w14:paraId="382E67FC" w14:textId="23C223D8" w:rsidR="00C35422" w:rsidRDefault="00BA21B1" w:rsidP="00711B49">
      <w:pPr>
        <w:pStyle w:val="a5"/>
      </w:pPr>
      <w:r w:rsidRPr="00BA21B1">
        <w:t xml:space="preserve">Существующие подходы к повышению </w:t>
      </w:r>
      <w:r w:rsidR="00655155">
        <w:t>объяснимости</w:t>
      </w:r>
      <w:r w:rsidRPr="00BA21B1">
        <w:t xml:space="preserve"> моделей глубокого обучения основываются на </w:t>
      </w:r>
      <w:r>
        <w:rPr>
          <w:lang w:val="en-US"/>
        </w:rPr>
        <w:t>post</w:t>
      </w:r>
      <w:r w:rsidRPr="00BA21B1">
        <w:t>-</w:t>
      </w:r>
      <w:r>
        <w:rPr>
          <w:lang w:val="en-US"/>
        </w:rPr>
        <w:t>hoc</w:t>
      </w:r>
      <w:r w:rsidRPr="00BA21B1">
        <w:t xml:space="preserve"> методах объяснения, включая такие как LIME [</w:t>
      </w:r>
      <w:r w:rsidR="00E7736F">
        <w:t>3</w:t>
      </w:r>
      <w:r w:rsidRPr="00BA21B1">
        <w:t>] или SHAP [</w:t>
      </w:r>
      <w:r w:rsidR="00E7736F">
        <w:t>4</w:t>
      </w:r>
      <w:r w:rsidRPr="00BA21B1">
        <w:t xml:space="preserve">], </w:t>
      </w:r>
      <w:r w:rsidRPr="00655155">
        <w:t>которые аппроксимируют локальную значимость признаков. Данные методы обеспечивают лишь частичное понимание и лишены интерпретируемости</w:t>
      </w:r>
      <w:r w:rsidRPr="00C35422">
        <w:t xml:space="preserve">. </w:t>
      </w:r>
      <w:r w:rsidR="00655155" w:rsidRPr="00C35422">
        <w:t>В связи с этим</w:t>
      </w:r>
      <w:r w:rsidRPr="00C35422">
        <w:t xml:space="preserve"> возрастает интерес к разработке изначально понятных моделей</w:t>
      </w:r>
      <w:r w:rsidR="00655155" w:rsidRPr="00C35422">
        <w:t xml:space="preserve"> (интерпретируемых)</w:t>
      </w:r>
      <w:r w:rsidRPr="00C35422">
        <w:t>. Традиционные подходы, такие как обобщ</w:t>
      </w:r>
      <w:r w:rsidR="006B4852">
        <w:t>е</w:t>
      </w:r>
      <w:r w:rsidRPr="00C35422">
        <w:t>нные линейные модели и обобщ</w:t>
      </w:r>
      <w:r w:rsidR="006B4852">
        <w:t>е</w:t>
      </w:r>
      <w:r w:rsidRPr="00C35422">
        <w:t>нные аддитивные модели [</w:t>
      </w:r>
      <w:r w:rsidR="00C35422" w:rsidRPr="00C35422">
        <w:t>5</w:t>
      </w:r>
      <w:r w:rsidRPr="00C35422">
        <w:t>], обеспечивают прозрачность, однако их применение в контексте глубокого обучения связано с ограничениями. Развитием этих подходов к обеспечению интерпретируемости являются нейронные аддитивные модели (NAM), которые представляют предсказание в виде суммы нелинейных функций для отдельных признаков</w:t>
      </w:r>
      <w:r w:rsidR="00C35422">
        <w:t xml:space="preserve"> </w:t>
      </w:r>
      <w:r w:rsidR="00C35422" w:rsidRPr="00C35422">
        <w:t>[6]</w:t>
      </w:r>
      <w:r w:rsidRPr="00C35422">
        <w:t>.</w:t>
      </w:r>
      <w:r w:rsidR="00C35422" w:rsidRPr="00C35422">
        <w:t xml:space="preserve"> </w:t>
      </w:r>
      <w:r w:rsidR="000350CC">
        <w:t xml:space="preserve">Архитектура </w:t>
      </w:r>
      <w:r w:rsidR="000350CC">
        <w:rPr>
          <w:lang w:val="en-US"/>
        </w:rPr>
        <w:t>NAM</w:t>
      </w:r>
      <w:r w:rsidR="00C35422" w:rsidRPr="00C35422">
        <w:t xml:space="preserve"> обеспечивает </w:t>
      </w:r>
      <w:r w:rsidR="007D003D">
        <w:t>раздельное</w:t>
      </w:r>
      <w:r w:rsidR="00C35422" w:rsidRPr="00C35422">
        <w:t xml:space="preserve"> </w:t>
      </w:r>
      <w:r w:rsidR="007D003D">
        <w:t>представление вклад</w:t>
      </w:r>
      <w:r w:rsidR="000350CC">
        <w:t>ов</w:t>
      </w:r>
      <w:r w:rsidR="007D003D">
        <w:t xml:space="preserve"> </w:t>
      </w:r>
      <w:r w:rsidR="00C35422" w:rsidRPr="00C35422">
        <w:t xml:space="preserve">признаков и </w:t>
      </w:r>
      <w:r w:rsidR="007D003D">
        <w:t xml:space="preserve">позволяет </w:t>
      </w:r>
      <w:r w:rsidR="00C35422" w:rsidRPr="00C35422">
        <w:t>интерпрет</w:t>
      </w:r>
      <w:r w:rsidR="007D003D">
        <w:t>ировать результат работы модели</w:t>
      </w:r>
      <w:r w:rsidR="00C35422" w:rsidRPr="00C35422">
        <w:t xml:space="preserve"> на глобальном уровне </w:t>
      </w:r>
      <w:r w:rsidR="007D003D">
        <w:t>через</w:t>
      </w:r>
      <w:r w:rsidR="00C35422" w:rsidRPr="00C35422">
        <w:t xml:space="preserve"> анализ соответствующих функций формы</w:t>
      </w:r>
      <w:r w:rsidR="007D003D">
        <w:t>,</w:t>
      </w:r>
      <w:r w:rsidRPr="00C35422">
        <w:t xml:space="preserve"> </w:t>
      </w:r>
      <w:r w:rsidR="007D003D">
        <w:t>что</w:t>
      </w:r>
      <w:r w:rsidRPr="00C35422">
        <w:t xml:space="preserve"> </w:t>
      </w:r>
      <w:r w:rsidR="007D003D">
        <w:t xml:space="preserve">дает возможность </w:t>
      </w:r>
      <w:r w:rsidRPr="00C35422">
        <w:t>анализировать вклад каждого признака</w:t>
      </w:r>
      <w:r w:rsidR="007D0499" w:rsidRPr="007D0499">
        <w:t xml:space="preserve"> [7]</w:t>
      </w:r>
      <w:r w:rsidR="00C35422" w:rsidRPr="00C35422">
        <w:t>.</w:t>
      </w:r>
    </w:p>
    <w:p w14:paraId="5528EEC9" w14:textId="77777777" w:rsidR="00D958D6" w:rsidRDefault="00D958D6" w:rsidP="00711B49">
      <w:pPr>
        <w:pStyle w:val="a5"/>
        <w:sectPr w:rsidR="00D958D6" w:rsidSect="00014619">
          <w:type w:val="continuous"/>
          <w:pgSz w:w="11906" w:h="16838" w:code="9"/>
          <w:pgMar w:top="1814" w:right="907" w:bottom="1418" w:left="907" w:header="1247" w:footer="720" w:gutter="0"/>
          <w:cols w:num="2" w:space="340"/>
          <w:titlePg/>
          <w:docGrid w:linePitch="360" w:charSpace="8192"/>
        </w:sectPr>
      </w:pPr>
    </w:p>
    <w:p w14:paraId="4917B90F" w14:textId="632E7D4E" w:rsidR="00D958D6" w:rsidRDefault="00D958D6" w:rsidP="00644955">
      <w:pPr>
        <w:pStyle w:val="a5"/>
        <w:ind w:firstLine="0"/>
        <w:jc w:val="center"/>
      </w:pPr>
      <w:r>
        <w:rPr>
          <w:noProof/>
          <w:lang w:eastAsia="ru-RU"/>
        </w:rPr>
        <w:lastRenderedPageBreak/>
        <w:drawing>
          <wp:inline distT="0" distB="0" distL="0" distR="0" wp14:anchorId="098A0E74" wp14:editId="637582A7">
            <wp:extent cx="5691554" cy="1872316"/>
            <wp:effectExtent l="0" t="0" r="4445" b="0"/>
            <wp:docPr id="85849178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91788" name="Graphic 3"/>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rcRect b="2557"/>
                    <a:stretch/>
                  </pic:blipFill>
                  <pic:spPr bwMode="auto">
                    <a:xfrm>
                      <a:off x="0" y="0"/>
                      <a:ext cx="5702175" cy="1875810"/>
                    </a:xfrm>
                    <a:prstGeom prst="rect">
                      <a:avLst/>
                    </a:prstGeom>
                    <a:ln>
                      <a:noFill/>
                    </a:ln>
                    <a:extLst>
                      <a:ext uri="{53640926-AAD7-44D8-BBD7-CCE9431645EC}">
                        <a14:shadowObscured xmlns:a14="http://schemas.microsoft.com/office/drawing/2010/main"/>
                      </a:ext>
                    </a:extLst>
                  </pic:spPr>
                </pic:pic>
              </a:graphicData>
            </a:graphic>
          </wp:inline>
        </w:drawing>
      </w:r>
    </w:p>
    <w:p w14:paraId="5CF4C4D6" w14:textId="77777777" w:rsidR="00D958D6" w:rsidRPr="00211586" w:rsidRDefault="00D958D6" w:rsidP="00D958D6">
      <w:pPr>
        <w:pStyle w:val="a"/>
      </w:pPr>
      <w:r>
        <w:t xml:space="preserve">Пример архитектуры модифицированной </w:t>
      </w:r>
      <w:r>
        <w:rPr>
          <w:lang w:val="en-US"/>
        </w:rPr>
        <w:t>NAM</w:t>
      </w:r>
      <w:r w:rsidRPr="00402990">
        <w:t xml:space="preserve"> </w:t>
      </w:r>
      <w:r>
        <w:t>для нормального распределения</w:t>
      </w:r>
    </w:p>
    <w:p w14:paraId="1A402CEA" w14:textId="77777777" w:rsidR="00D958D6" w:rsidRDefault="00D958D6" w:rsidP="00711B49">
      <w:pPr>
        <w:pStyle w:val="a5"/>
        <w:sectPr w:rsidR="00D958D6" w:rsidSect="00D958D6">
          <w:type w:val="continuous"/>
          <w:pgSz w:w="11906" w:h="16838" w:code="9"/>
          <w:pgMar w:top="1814" w:right="907" w:bottom="1418" w:left="907" w:header="1247" w:footer="720" w:gutter="0"/>
          <w:cols w:space="340"/>
          <w:titlePg/>
          <w:docGrid w:linePitch="360" w:charSpace="8192"/>
        </w:sectPr>
      </w:pPr>
    </w:p>
    <w:p w14:paraId="6BECE90B" w14:textId="35302C8B" w:rsidR="00473275" w:rsidRPr="00AA22B9" w:rsidRDefault="007D003D" w:rsidP="00711B49">
      <w:pPr>
        <w:pStyle w:val="a5"/>
      </w:pPr>
      <w:r>
        <w:rPr>
          <w:noProof/>
        </w:rPr>
        <w:lastRenderedPageBreak/>
        <w:t>Вместе с этим</w:t>
      </w:r>
      <w:r w:rsidR="00BA21B1" w:rsidRPr="00C35422">
        <w:t xml:space="preserve"> классические NAM ориентированы на оценку среднего значения целевой переменной и не учитывают е</w:t>
      </w:r>
      <w:r w:rsidR="006B4852">
        <w:t>е</w:t>
      </w:r>
      <w:r w:rsidR="00BA21B1" w:rsidRPr="00C35422">
        <w:t xml:space="preserve"> распределение</w:t>
      </w:r>
      <w:r>
        <w:t>, тем самым такая архитектура не позволяет</w:t>
      </w:r>
      <w:r w:rsidR="00BA21B1" w:rsidRPr="00C35422">
        <w:t xml:space="preserve"> явно оцен</w:t>
      </w:r>
      <w:r>
        <w:t>ить</w:t>
      </w:r>
      <w:r w:rsidR="00BA21B1" w:rsidRPr="00C35422">
        <w:t xml:space="preserve"> неопредел</w:t>
      </w:r>
      <w:r w:rsidR="006B4852">
        <w:t>е</w:t>
      </w:r>
      <w:r w:rsidR="00BA21B1" w:rsidRPr="00C35422">
        <w:t>нност</w:t>
      </w:r>
      <w:r>
        <w:t>ь</w:t>
      </w:r>
      <w:r w:rsidR="00BA21B1" w:rsidRPr="00C35422">
        <w:t xml:space="preserve"> предсказаний. Существующие </w:t>
      </w:r>
      <w:r w:rsidR="000350CC">
        <w:t>модификации архитектуры</w:t>
      </w:r>
      <w:r w:rsidR="00BA21B1" w:rsidRPr="00C35422">
        <w:t xml:space="preserve"> </w:t>
      </w:r>
      <w:r w:rsidR="000350CC">
        <w:t xml:space="preserve">для </w:t>
      </w:r>
      <w:r w:rsidR="00BA21B1" w:rsidRPr="00C35422">
        <w:t>уч</w:t>
      </w:r>
      <w:r w:rsidR="006B4852">
        <w:t>е</w:t>
      </w:r>
      <w:r w:rsidR="00BA21B1" w:rsidRPr="00C35422">
        <w:t>та</w:t>
      </w:r>
      <w:r w:rsidR="000350CC">
        <w:t xml:space="preserve"> неопределенности </w:t>
      </w:r>
      <w:r w:rsidR="00BA21B1" w:rsidRPr="00C35422">
        <w:t>усложняют модель</w:t>
      </w:r>
      <w:r>
        <w:t xml:space="preserve"> или </w:t>
      </w:r>
      <w:r w:rsidR="00BA21B1" w:rsidRPr="00C35422">
        <w:t>снижают интерпретируемость</w:t>
      </w:r>
      <w:r w:rsidR="000350CC">
        <w:t>:</w:t>
      </w:r>
      <w:r>
        <w:t xml:space="preserve"> </w:t>
      </w:r>
      <w:r w:rsidR="000350CC">
        <w:t>например,</w:t>
      </w:r>
      <w:r w:rsidR="00C35422" w:rsidRPr="00C35422">
        <w:t xml:space="preserve"> </w:t>
      </w:r>
      <w:r>
        <w:t xml:space="preserve">в </w:t>
      </w:r>
      <w:r w:rsidR="00C35422" w:rsidRPr="00C35422">
        <w:t xml:space="preserve">ряде работ предпринимались попытки интегрировать </w:t>
      </w:r>
      <w:r w:rsidR="00C35422">
        <w:t xml:space="preserve">в </w:t>
      </w:r>
      <w:r w:rsidR="00C35422">
        <w:rPr>
          <w:lang w:val="en-US"/>
        </w:rPr>
        <w:t>NAM</w:t>
      </w:r>
      <w:r w:rsidR="00C35422" w:rsidRPr="00C35422">
        <w:t xml:space="preserve"> учет неопределенности посредством байесовских методов [</w:t>
      </w:r>
      <w:r w:rsidR="007D0499" w:rsidRPr="007D0499">
        <w:t>8</w:t>
      </w:r>
      <w:r w:rsidR="00C35422" w:rsidRPr="00C35422">
        <w:t xml:space="preserve">]. Однако </w:t>
      </w:r>
      <w:r>
        <w:t>такие</w:t>
      </w:r>
      <w:r w:rsidR="00C35422" w:rsidRPr="00C35422">
        <w:t xml:space="preserve"> подходы ориентированы на </w:t>
      </w:r>
      <w:proofErr w:type="spellStart"/>
      <w:r w:rsidR="00473275" w:rsidRPr="00C35422">
        <w:t>эпистемическую</w:t>
      </w:r>
      <w:proofErr w:type="spellEnd"/>
      <w:r w:rsidR="00473275" w:rsidRPr="00C35422">
        <w:t xml:space="preserve"> </w:t>
      </w:r>
      <w:r w:rsidR="00C35422" w:rsidRPr="00C35422">
        <w:t>неопределенность и не предоставляют механизма моделирования распределения целевой переменной через его параметры.</w:t>
      </w:r>
      <w:r w:rsidR="00473275" w:rsidRPr="00473275">
        <w:t xml:space="preserve"> </w:t>
      </w:r>
    </w:p>
    <w:p w14:paraId="16CBDF4C" w14:textId="5503D241" w:rsidR="00473275" w:rsidRPr="00AA22B9" w:rsidRDefault="00473275" w:rsidP="00473275">
      <w:pPr>
        <w:pStyle w:val="a5"/>
      </w:pPr>
      <w:r w:rsidRPr="00473275">
        <w:t xml:space="preserve">Другим </w:t>
      </w:r>
      <w:r w:rsidR="007D003D">
        <w:t xml:space="preserve">же </w:t>
      </w:r>
      <w:r w:rsidRPr="00473275">
        <w:t xml:space="preserve">направлением является использование ансамблей </w:t>
      </w:r>
      <w:r>
        <w:rPr>
          <w:lang w:val="en-US"/>
        </w:rPr>
        <w:t>NAM</w:t>
      </w:r>
      <w:r w:rsidR="007D003D">
        <w:t xml:space="preserve">, а также </w:t>
      </w:r>
      <w:r w:rsidR="000350CC">
        <w:t>методов на основе</w:t>
      </w:r>
      <w:r>
        <w:t xml:space="preserve"> </w:t>
      </w:r>
      <w:proofErr w:type="spellStart"/>
      <w:r w:rsidRPr="00473275">
        <w:t>dropout</w:t>
      </w:r>
      <w:proofErr w:type="spellEnd"/>
      <w:r w:rsidRPr="00473275">
        <w:t xml:space="preserve"> для получения распределения предсказаний. Несмотря на простоту реализации, такие методы носят внешне</w:t>
      </w:r>
      <w:r>
        <w:t>-</w:t>
      </w:r>
      <w:r w:rsidRPr="00473275">
        <w:t>системный характер по отношению к архитектуре модели и не обеспечивают явной интерпретации влияния признаков на неопределенност</w:t>
      </w:r>
      <w:r>
        <w:t>ь</w:t>
      </w:r>
      <w:r w:rsidRPr="00473275">
        <w:t>. Таким образом</w:t>
      </w:r>
      <w:r>
        <w:t>,</w:t>
      </w:r>
      <w:r w:rsidRPr="00473275">
        <w:t xml:space="preserve"> существующие подходы обеспечивают вероятностное моделирование без интерпретируемой структуры</w:t>
      </w:r>
      <w:r>
        <w:t>.</w:t>
      </w:r>
      <w:r w:rsidR="00AA22B9" w:rsidRPr="00AA22B9">
        <w:t xml:space="preserve"> Это указывает на недостаточную проработанность методов, объединяющих аддитивную интерпретируемую структуру с параметрическим описанием распределения целев</w:t>
      </w:r>
      <w:r w:rsidR="00AA22B9">
        <w:t>ого признака</w:t>
      </w:r>
      <w:r w:rsidR="00AA22B9" w:rsidRPr="00AA22B9">
        <w:t>.</w:t>
      </w:r>
    </w:p>
    <w:p w14:paraId="34BEFA5B" w14:textId="31E715F8" w:rsidR="00711B49" w:rsidRDefault="00711B49" w:rsidP="00711B49">
      <w:pPr>
        <w:pStyle w:val="1"/>
      </w:pPr>
      <w:r>
        <w:t>Предложенная архитектура</w:t>
      </w:r>
    </w:p>
    <w:p w14:paraId="1D975378" w14:textId="3F498FF2" w:rsidR="00711B49" w:rsidRDefault="00AA22B9" w:rsidP="00711B49">
      <w:pPr>
        <w:pStyle w:val="a5"/>
      </w:pPr>
      <w:r w:rsidRPr="00AA22B9">
        <w:t>Предлагаемая архитектура направлена на объединение интерпретируемости нейронных аддитивных моделей с возможностью параметрического моделирования распределения целевой переменной. В отличие от классической постановки, в которой модель оценивает только условное математическое ожидание, рассматриваемый подход предполагает предсказание полного набора параметров выбранного распределения.</w:t>
      </w:r>
    </w:p>
    <w:p w14:paraId="39BB0519" w14:textId="0D0A95D2" w:rsidR="00F651A9" w:rsidRPr="00CE43EA" w:rsidRDefault="00F651A9" w:rsidP="00711B49">
      <w:pPr>
        <w:pStyle w:val="a5"/>
      </w:pPr>
      <w:r w:rsidRPr="003672E7">
        <w:t>Пусть задана обучающая выборка:</w:t>
      </w:r>
    </w:p>
    <w:p w14:paraId="794A8C79" w14:textId="0B222918" w:rsidR="00BB2DEF" w:rsidRPr="003672E7" w:rsidRDefault="00BB2DEF" w:rsidP="00BB2DEF">
      <w:pPr>
        <w:pStyle w:val="MTDisplayEquation"/>
        <w:rPr>
          <w:lang w:val="ru-RU"/>
        </w:rPr>
      </w:pPr>
      <w:r w:rsidRPr="00CE43EA">
        <w:rPr>
          <w:lang w:val="ru-RU"/>
        </w:rPr>
        <w:tab/>
      </w:r>
      <w:r w:rsidR="00624C4D" w:rsidRPr="003672E7">
        <w:rPr>
          <w:noProof/>
          <w:position w:val="-10"/>
        </w:rPr>
        <w:object w:dxaOrig="1240" w:dyaOrig="320" w14:anchorId="786A3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3pt;height:16.15pt;mso-width-percent:0;mso-height-percent:0;mso-width-percent:0;mso-height-percent:0" o:ole="">
            <v:imagedata r:id="rId16" o:title=""/>
          </v:shape>
          <o:OLEObject Type="Embed" ProgID="Equation.DSMT4" ShapeID="_x0000_i1025" DrawAspect="Content" ObjectID="_1838296251" r:id="rId17"/>
        </w:object>
      </w:r>
      <w:r w:rsidR="009B6822" w:rsidRPr="003672E7">
        <w:rPr>
          <w:lang w:val="ru-RU"/>
        </w:rPr>
        <w:t>,</w:t>
      </w:r>
      <w:r w:rsidRPr="003672E7">
        <w:rPr>
          <w:lang w:val="ru-RU"/>
        </w:rPr>
        <w:tab/>
        <w:t>(1)</w:t>
      </w:r>
    </w:p>
    <w:p w14:paraId="7DB4F554" w14:textId="0961537E" w:rsidR="000F28BB" w:rsidRPr="003672E7" w:rsidRDefault="00F651A9" w:rsidP="00F651A9">
      <w:pPr>
        <w:pStyle w:val="a5"/>
        <w:ind w:firstLine="0"/>
      </w:pPr>
      <w:r w:rsidRPr="003672E7">
        <w:t xml:space="preserve">где </w:t>
      </w:r>
      <w:r w:rsidRPr="003672E7">
        <w:rPr>
          <w:lang w:val="en-US"/>
        </w:rPr>
        <w:t>L</w:t>
      </w:r>
      <w:r w:rsidRPr="003672E7">
        <w:t xml:space="preserve"> </w:t>
      </w:r>
      <w:r w:rsidR="000F28BB" w:rsidRPr="003672E7">
        <w:t>–</w:t>
      </w:r>
      <w:r w:rsidRPr="003672E7">
        <w:t xml:space="preserve"> число объектов,</w:t>
      </w:r>
      <w:r w:rsidR="00BB2DEF" w:rsidRPr="003672E7">
        <w:t xml:space="preserve"> </w:t>
      </w:r>
      <w:r w:rsidR="00624C4D" w:rsidRPr="003672E7">
        <w:rPr>
          <w:noProof/>
          <w:position w:val="-10"/>
        </w:rPr>
        <w:object w:dxaOrig="1420" w:dyaOrig="300" w14:anchorId="168C2C9B">
          <v:shape id="_x0000_i1026" type="#_x0000_t75" alt="" style="width:71.55pt;height:15.25pt;mso-width-percent:0;mso-height-percent:0;mso-width-percent:0;mso-height-percent:0" o:ole="">
            <v:imagedata r:id="rId18" o:title=""/>
          </v:shape>
          <o:OLEObject Type="Embed" ProgID="Equation.DSMT4" ShapeID="_x0000_i1026" DrawAspect="Content" ObjectID="_1838296252" r:id="rId19"/>
        </w:object>
      </w:r>
      <w:r w:rsidR="00A07DE3" w:rsidRPr="003672E7">
        <w:t xml:space="preserve"> </w:t>
      </w:r>
      <w:r w:rsidR="000F28BB" w:rsidRPr="003672E7">
        <w:t>–</w:t>
      </w:r>
      <w:r w:rsidR="00A07DE3" w:rsidRPr="003672E7">
        <w:t xml:space="preserve"> </w:t>
      </w:r>
      <w:r w:rsidR="000F28BB" w:rsidRPr="003672E7">
        <w:t>вектор</w:t>
      </w:r>
      <w:r w:rsidR="00A07DE3" w:rsidRPr="003672E7">
        <w:t xml:space="preserve"> </w:t>
      </w:r>
      <w:r w:rsidR="00A07DE3" w:rsidRPr="003672E7">
        <w:rPr>
          <w:lang w:val="en-US"/>
        </w:rPr>
        <w:t>N</w:t>
      </w:r>
      <w:r w:rsidR="000F28BB" w:rsidRPr="003672E7">
        <w:t xml:space="preserve"> интерпретируемых признаков, </w:t>
      </w:r>
      <w:r w:rsidR="000F28BB" w:rsidRPr="003672E7">
        <w:rPr>
          <w:lang w:val="en-US"/>
        </w:rPr>
        <w:t>a</w:t>
      </w:r>
      <w:r w:rsidR="000F28BB" w:rsidRPr="003672E7">
        <w:t xml:space="preserve"> </w:t>
      </w:r>
      <w:r w:rsidR="00624C4D" w:rsidRPr="003672E7">
        <w:rPr>
          <w:noProof/>
          <w:position w:val="-10"/>
        </w:rPr>
        <w:object w:dxaOrig="220" w:dyaOrig="300" w14:anchorId="5DA5D0E3">
          <v:shape id="_x0000_i1027" type="#_x0000_t75" alt="" style="width:10.6pt;height:15.25pt;mso-width-percent:0;mso-height-percent:0;mso-width-percent:0;mso-height-percent:0" o:ole="">
            <v:imagedata r:id="rId20" o:title=""/>
          </v:shape>
          <o:OLEObject Type="Embed" ProgID="Equation.DSMT4" ShapeID="_x0000_i1027" DrawAspect="Content" ObjectID="_1838296253" r:id="rId21"/>
        </w:object>
      </w:r>
      <w:r w:rsidR="000F28BB" w:rsidRPr="003672E7">
        <w:t xml:space="preserve"> соответствующее значение целевой переменной.</w:t>
      </w:r>
    </w:p>
    <w:p w14:paraId="74E72E87" w14:textId="24CD1691" w:rsidR="000F28BB" w:rsidRPr="003672E7" w:rsidRDefault="000F28BB" w:rsidP="000F28BB">
      <w:pPr>
        <w:pStyle w:val="a5"/>
        <w:ind w:firstLine="284"/>
      </w:pPr>
      <w:r w:rsidRPr="003672E7">
        <w:lastRenderedPageBreak/>
        <w:t>В отличие от классических нейронных аддитивных моделей, в которых предсказывается единственное значение (например, среднее), предлагаемый подход ориентирован на моделирование параметров распределения целевой переменной. Пусть</w:t>
      </w:r>
      <w:r w:rsidR="00A07DE3" w:rsidRPr="003672E7">
        <w:t xml:space="preserve"> </w:t>
      </w:r>
      <w:r w:rsidR="00624C4D" w:rsidRPr="003672E7">
        <w:rPr>
          <w:noProof/>
          <w:position w:val="-12"/>
        </w:rPr>
        <w:object w:dxaOrig="240" w:dyaOrig="320" w14:anchorId="1694EA0F">
          <v:shape id="_x0000_i1028" type="#_x0000_t75" alt="" style="width:12.45pt;height:16.15pt;mso-width-percent:0;mso-height-percent:0;mso-width-percent:0;mso-height-percent:0" o:ole="">
            <v:imagedata r:id="rId22" o:title=""/>
          </v:shape>
          <o:OLEObject Type="Embed" ProgID="Equation.DSMT4" ShapeID="_x0000_i1028" DrawAspect="Content" ObjectID="_1838296254" r:id="rId23"/>
        </w:object>
      </w:r>
      <w:r w:rsidR="00A07DE3" w:rsidRPr="003672E7">
        <w:t xml:space="preserve">, </w:t>
      </w:r>
      <w:r w:rsidR="00624C4D" w:rsidRPr="003672E7">
        <w:rPr>
          <w:noProof/>
          <w:position w:val="-10"/>
        </w:rPr>
        <w:object w:dxaOrig="859" w:dyaOrig="279" w14:anchorId="09A55B24">
          <v:shape id="_x0000_i1029" type="#_x0000_t75" alt="" style="width:42.9pt;height:14.75pt;mso-width-percent:0;mso-height-percent:0;mso-width-percent:0;mso-height-percent:0" o:ole="">
            <v:imagedata r:id="rId24" o:title=""/>
          </v:shape>
          <o:OLEObject Type="Embed" ProgID="Equation.DSMT4" ShapeID="_x0000_i1029" DrawAspect="Content" ObjectID="_1838296255" r:id="rId25"/>
        </w:object>
      </w:r>
      <w:r w:rsidRPr="003672E7">
        <w:t xml:space="preserve"> обозначают параметры выбранного распределения (например</w:t>
      </w:r>
      <w:r w:rsidR="00D958D6">
        <w:t>,</w:t>
      </w:r>
      <w:r w:rsidR="00A07DE3" w:rsidRPr="003672E7">
        <w:t xml:space="preserve"> </w:t>
      </w:r>
      <w:r w:rsidR="00624C4D" w:rsidRPr="003672E7">
        <w:rPr>
          <w:noProof/>
          <w:position w:val="-10"/>
        </w:rPr>
        <w:object w:dxaOrig="220" w:dyaOrig="240" w14:anchorId="6ABD8B16">
          <v:shape id="_x0000_i1030" type="#_x0000_t75" alt="" style="width:10.6pt;height:12.45pt;mso-width-percent:0;mso-height-percent:0;mso-width-percent:0;mso-height-percent:0" o:ole="">
            <v:imagedata r:id="rId26" o:title=""/>
          </v:shape>
          <o:OLEObject Type="Embed" ProgID="Equation.DSMT4" ShapeID="_x0000_i1030" DrawAspect="Content" ObjectID="_1838296256" r:id="rId27"/>
        </w:object>
      </w:r>
      <w:r w:rsidR="00A07DE3" w:rsidRPr="003672E7">
        <w:t xml:space="preserve"> и </w:t>
      </w:r>
      <w:r w:rsidR="00624C4D" w:rsidRPr="003672E7">
        <w:rPr>
          <w:noProof/>
          <w:position w:val="-6"/>
        </w:rPr>
        <w:object w:dxaOrig="279" w:dyaOrig="279" w14:anchorId="0A5E0B00">
          <v:shape id="_x0000_i1031" type="#_x0000_t75" alt="" style="width:14.75pt;height:14.75pt;mso-width-percent:0;mso-height-percent:0;mso-width-percent:0;mso-height-percent:0" o:ole="">
            <v:imagedata r:id="rId28" o:title=""/>
          </v:shape>
          <o:OLEObject Type="Embed" ProgID="Equation.DSMT4" ShapeID="_x0000_i1031" DrawAspect="Content" ObjectID="_1838296257" r:id="rId29"/>
        </w:object>
      </w:r>
      <w:r w:rsidRPr="003672E7">
        <w:t xml:space="preserve"> в случае нормального распределения).</w:t>
      </w:r>
    </w:p>
    <w:p w14:paraId="18F3DE66" w14:textId="7D5CDD1D" w:rsidR="000F28BB" w:rsidRPr="00CE43EA" w:rsidRDefault="000F28BB" w:rsidP="000F28BB">
      <w:pPr>
        <w:pStyle w:val="a5"/>
        <w:ind w:firstLine="284"/>
      </w:pPr>
      <w:r w:rsidRPr="003672E7">
        <w:t>Для каждого параметра</w:t>
      </w:r>
      <w:r w:rsidR="009B6822" w:rsidRPr="003672E7">
        <w:t xml:space="preserve"> </w:t>
      </w:r>
      <w:r w:rsidR="00624C4D" w:rsidRPr="003672E7">
        <w:rPr>
          <w:noProof/>
          <w:position w:val="-12"/>
        </w:rPr>
        <w:object w:dxaOrig="240" w:dyaOrig="320" w14:anchorId="1A897406">
          <v:shape id="_x0000_i1032" type="#_x0000_t75" alt="" style="width:12.45pt;height:16.15pt;mso-width-percent:0;mso-height-percent:0;mso-width-percent:0;mso-height-percent:0" o:ole="">
            <v:imagedata r:id="rId30" o:title=""/>
          </v:shape>
          <o:OLEObject Type="Embed" ProgID="Equation.DSMT4" ShapeID="_x0000_i1032" DrawAspect="Content" ObjectID="_1838296258" r:id="rId31"/>
        </w:object>
      </w:r>
      <w:r w:rsidRPr="003672E7">
        <w:t xml:space="preserve"> распределения строится независимая аддитивная подсеть, представленная в виде суммы нелинейных функций отдельных признаков. С этой целью для каждого признака</w:t>
      </w:r>
      <w:r w:rsidR="009B6822" w:rsidRPr="003672E7">
        <w:t xml:space="preserve"> </w:t>
      </w:r>
      <w:r w:rsidR="00624C4D" w:rsidRPr="003672E7">
        <w:rPr>
          <w:noProof/>
          <w:position w:val="-10"/>
        </w:rPr>
        <w:object w:dxaOrig="220" w:dyaOrig="300" w14:anchorId="1A6ADA48">
          <v:shape id="_x0000_i1033" type="#_x0000_t75" alt="" style="width:10.6pt;height:15.25pt;mso-width-percent:0;mso-height-percent:0;mso-width-percent:0;mso-height-percent:0" o:ole="">
            <v:imagedata r:id="rId32" o:title=""/>
          </v:shape>
          <o:OLEObject Type="Embed" ProgID="Equation.DSMT4" ShapeID="_x0000_i1033" DrawAspect="Content" ObjectID="_1838296259" r:id="rId33"/>
        </w:object>
      </w:r>
      <w:r w:rsidRPr="003672E7">
        <w:t xml:space="preserve"> и каждого параметра</w:t>
      </w:r>
      <w:r w:rsidR="009B6822" w:rsidRPr="003672E7">
        <w:t xml:space="preserve"> </w:t>
      </w:r>
      <w:r w:rsidR="00624C4D" w:rsidRPr="003672E7">
        <w:rPr>
          <w:noProof/>
          <w:position w:val="-12"/>
        </w:rPr>
        <w:object w:dxaOrig="240" w:dyaOrig="320" w14:anchorId="569D038E">
          <v:shape id="_x0000_i1034" type="#_x0000_t75" alt="" style="width:12.45pt;height:16.15pt;mso-width-percent:0;mso-height-percent:0;mso-width-percent:0;mso-height-percent:0" o:ole="">
            <v:imagedata r:id="rId22" o:title=""/>
          </v:shape>
          <o:OLEObject Type="Embed" ProgID="Equation.DSMT4" ShapeID="_x0000_i1034" DrawAspect="Content" ObjectID="_1838296260" r:id="rId34"/>
        </w:object>
      </w:r>
      <w:r w:rsidRPr="003672E7">
        <w:t xml:space="preserve"> обучается отдельная подсеть</w:t>
      </w:r>
      <w:r w:rsidR="009B6822" w:rsidRPr="003672E7">
        <w:t xml:space="preserve"> </w:t>
      </w:r>
      <w:r w:rsidR="00624C4D" w:rsidRPr="003672E7">
        <w:rPr>
          <w:noProof/>
          <w:position w:val="-12"/>
        </w:rPr>
        <w:object w:dxaOrig="279" w:dyaOrig="320" w14:anchorId="1C7CC4EF">
          <v:shape id="_x0000_i1035" type="#_x0000_t75" alt="" style="width:14.75pt;height:16.15pt;mso-width-percent:0;mso-height-percent:0;mso-width-percent:0;mso-height-percent:0" o:ole="">
            <v:imagedata r:id="rId35" o:title=""/>
          </v:shape>
          <o:OLEObject Type="Embed" ProgID="Equation.DSMT4" ShapeID="_x0000_i1035" DrawAspect="Content" ObjectID="_1838296261" r:id="rId36"/>
        </w:object>
      </w:r>
      <w:r w:rsidRPr="003672E7">
        <w:t>. Итоговое значение параметра определяется следующим образом:</w:t>
      </w:r>
    </w:p>
    <w:p w14:paraId="40FCEAB7" w14:textId="42E12128" w:rsidR="009B6822" w:rsidRPr="003672E7" w:rsidRDefault="009B6822" w:rsidP="009B6822">
      <w:pPr>
        <w:pStyle w:val="MTDisplayEquation"/>
        <w:rPr>
          <w:lang w:val="ru-RU"/>
        </w:rPr>
      </w:pPr>
      <w:r w:rsidRPr="00CE43EA">
        <w:rPr>
          <w:lang w:val="ru-RU"/>
        </w:rPr>
        <w:tab/>
      </w:r>
      <w:r w:rsidR="00624C4D" w:rsidRPr="003672E7">
        <w:rPr>
          <w:noProof/>
          <w:position w:val="-24"/>
        </w:rPr>
        <w:object w:dxaOrig="1939" w:dyaOrig="580" w14:anchorId="67567FEB">
          <v:shape id="_x0000_i1036" type="#_x0000_t75" alt="" style="width:97.4pt;height:29.1pt;mso-width-percent:0;mso-height-percent:0;mso-width-percent:0;mso-height-percent:0" o:ole="">
            <v:imagedata r:id="rId37" o:title=""/>
          </v:shape>
          <o:OLEObject Type="Embed" ProgID="Equation.DSMT4" ShapeID="_x0000_i1036" DrawAspect="Content" ObjectID="_1838296262" r:id="rId38"/>
        </w:object>
      </w:r>
      <w:r w:rsidRPr="003672E7">
        <w:rPr>
          <w:lang w:val="ru-RU"/>
        </w:rPr>
        <w:t>,</w:t>
      </w:r>
      <w:r w:rsidRPr="003672E7">
        <w:rPr>
          <w:lang w:val="ru-RU"/>
        </w:rPr>
        <w:tab/>
        <w:t>(2)</w:t>
      </w:r>
    </w:p>
    <w:p w14:paraId="6B512C6A" w14:textId="64747655" w:rsidR="00B06591" w:rsidRPr="003672E7" w:rsidRDefault="009B6822" w:rsidP="00B06591">
      <w:pPr>
        <w:pStyle w:val="a5"/>
        <w:ind w:firstLine="0"/>
      </w:pPr>
      <w:r w:rsidRPr="003672E7">
        <w:t>г</w:t>
      </w:r>
      <w:r w:rsidR="00B06591" w:rsidRPr="003672E7">
        <w:t>де</w:t>
      </w:r>
      <w:r w:rsidRPr="003672E7">
        <w:t xml:space="preserve"> </w:t>
      </w:r>
      <w:r w:rsidR="00624C4D" w:rsidRPr="003672E7">
        <w:rPr>
          <w:noProof/>
          <w:position w:val="-12"/>
        </w:rPr>
        <w:object w:dxaOrig="240" w:dyaOrig="320" w14:anchorId="09017D7A">
          <v:shape id="_x0000_i1037" type="#_x0000_t75" alt="" style="width:12.45pt;height:16.15pt;mso-width-percent:0;mso-height-percent:0;mso-width-percent:0;mso-height-percent:0" o:ole="">
            <v:imagedata r:id="rId39" o:title=""/>
          </v:shape>
          <o:OLEObject Type="Embed" ProgID="Equation.DSMT4" ShapeID="_x0000_i1037" DrawAspect="Content" ObjectID="_1838296263" r:id="rId40"/>
        </w:object>
      </w:r>
      <w:r w:rsidR="00B06591" w:rsidRPr="003672E7">
        <w:t xml:space="preserve"> – функция активации, обеспечивающая корректность области значений параметра (например, линейная функция для среднего и </w:t>
      </w:r>
      <w:proofErr w:type="spellStart"/>
      <w:r w:rsidR="00B06591" w:rsidRPr="003672E7">
        <w:t>softplus</w:t>
      </w:r>
      <w:proofErr w:type="spellEnd"/>
      <w:r w:rsidR="00B06591" w:rsidRPr="003672E7">
        <w:t xml:space="preserve"> для дисперсии), а</w:t>
      </w:r>
      <w:r w:rsidRPr="003672E7">
        <w:t xml:space="preserve"> </w:t>
      </w:r>
      <w:r w:rsidR="00624C4D" w:rsidRPr="003672E7">
        <w:rPr>
          <w:noProof/>
          <w:position w:val="-12"/>
        </w:rPr>
        <w:object w:dxaOrig="260" w:dyaOrig="320" w14:anchorId="2702144B">
          <v:shape id="_x0000_i1038" type="#_x0000_t75" alt="" style="width:12.9pt;height:16.15pt;mso-width-percent:0;mso-height-percent:0;mso-width-percent:0;mso-height-percent:0" o:ole="">
            <v:imagedata r:id="rId41" o:title=""/>
          </v:shape>
          <o:OLEObject Type="Embed" ProgID="Equation.DSMT4" ShapeID="_x0000_i1038" DrawAspect="Content" ObjectID="_1838296264" r:id="rId42"/>
        </w:object>
      </w:r>
      <w:r w:rsidR="00B06591" w:rsidRPr="003672E7">
        <w:t xml:space="preserve"> – смещение.</w:t>
      </w:r>
    </w:p>
    <w:p w14:paraId="7C21EB15" w14:textId="10A0D82C" w:rsidR="00B06591" w:rsidRPr="003672E7" w:rsidRDefault="00B06591" w:rsidP="000F28BB">
      <w:pPr>
        <w:pStyle w:val="a5"/>
        <w:ind w:firstLine="284"/>
      </w:pPr>
      <w:r w:rsidRPr="003672E7">
        <w:t>Такая структура модели обеспечивает аддитивную декомпозицию каждого параметра распределения по признакам. Значения функций</w:t>
      </w:r>
      <w:r w:rsidR="009B6822" w:rsidRPr="003672E7">
        <w:t xml:space="preserve"> </w:t>
      </w:r>
      <w:r w:rsidR="00624C4D" w:rsidRPr="003672E7">
        <w:rPr>
          <w:noProof/>
          <w:position w:val="-12"/>
        </w:rPr>
        <w:object w:dxaOrig="279" w:dyaOrig="320" w14:anchorId="00B1D5B6">
          <v:shape id="_x0000_i1039" type="#_x0000_t75" alt="" style="width:14.75pt;height:16.15pt;mso-width-percent:0;mso-height-percent:0;mso-width-percent:0;mso-height-percent:0" o:ole="">
            <v:imagedata r:id="rId35" o:title=""/>
          </v:shape>
          <o:OLEObject Type="Embed" ProgID="Equation.DSMT4" ShapeID="_x0000_i1039" DrawAspect="Content" ObjectID="_1838296265" r:id="rId43"/>
        </w:object>
      </w:r>
      <w:r w:rsidRPr="003672E7">
        <w:t xml:space="preserve"> интерпретируются как вклад признака</w:t>
      </w:r>
      <w:r w:rsidR="009B6822" w:rsidRPr="003672E7">
        <w:t xml:space="preserve"> </w:t>
      </w:r>
      <w:r w:rsidR="00624C4D" w:rsidRPr="003672E7">
        <w:rPr>
          <w:noProof/>
          <w:position w:val="-10"/>
        </w:rPr>
        <w:object w:dxaOrig="220" w:dyaOrig="300" w14:anchorId="6CAAB012">
          <v:shape id="_x0000_i1040" type="#_x0000_t75" alt="" style="width:10.6pt;height:15.25pt;mso-width-percent:0;mso-height-percent:0;mso-width-percent:0;mso-height-percent:0" o:ole="">
            <v:imagedata r:id="rId32" o:title=""/>
          </v:shape>
          <o:OLEObject Type="Embed" ProgID="Equation.DSMT4" ShapeID="_x0000_i1040" DrawAspect="Content" ObjectID="_1838296266" r:id="rId44"/>
        </w:object>
      </w:r>
      <w:r w:rsidRPr="003672E7">
        <w:t xml:space="preserve"> в формирование параметра</w:t>
      </w:r>
      <w:r w:rsidR="009B6822" w:rsidRPr="003672E7">
        <w:t xml:space="preserve"> </w:t>
      </w:r>
      <w:r w:rsidR="00624C4D" w:rsidRPr="003672E7">
        <w:rPr>
          <w:noProof/>
          <w:position w:val="-12"/>
        </w:rPr>
        <w:object w:dxaOrig="240" w:dyaOrig="320" w14:anchorId="3768CAD2">
          <v:shape id="_x0000_i1041" type="#_x0000_t75" alt="" style="width:12.45pt;height:16.15pt;mso-width-percent:0;mso-height-percent:0;mso-width-percent:0;mso-height-percent:0" o:ole="">
            <v:imagedata r:id="rId22" o:title=""/>
          </v:shape>
          <o:OLEObject Type="Embed" ProgID="Equation.DSMT4" ShapeID="_x0000_i1041" DrawAspect="Content" ObjectID="_1838296267" r:id="rId45"/>
        </w:object>
      </w:r>
      <w:r w:rsidRPr="003672E7">
        <w:t>, при этом вклад каждого признака не зависит от других признаков, что сохраняет интерпретируемость модели на глобальном уровне.</w:t>
      </w:r>
    </w:p>
    <w:p w14:paraId="7CC71099" w14:textId="6199C248" w:rsidR="00B06591" w:rsidRPr="003672E7" w:rsidRDefault="00B06591" w:rsidP="000F28BB">
      <w:pPr>
        <w:pStyle w:val="a5"/>
        <w:ind w:firstLine="284"/>
      </w:pPr>
      <w:r w:rsidRPr="003672E7">
        <w:t>Переход к моделированию параметров распределения требует соответствующей постановки задачи обучения. В качестве функции потерь используется отрицательное логарифмическое правдоподобие (</w:t>
      </w:r>
      <w:proofErr w:type="spellStart"/>
      <w:r w:rsidRPr="003672E7">
        <w:t>negative</w:t>
      </w:r>
      <w:proofErr w:type="spellEnd"/>
      <w:r w:rsidRPr="003672E7">
        <w:t xml:space="preserve"> </w:t>
      </w:r>
      <w:proofErr w:type="spellStart"/>
      <w:r w:rsidRPr="003672E7">
        <w:t>log-likelihood</w:t>
      </w:r>
      <w:proofErr w:type="spellEnd"/>
      <w:r w:rsidRPr="003672E7">
        <w:t>), которое позволяет учитывать вероятностную природу целевой переменной. Для нормального распределения функция потерь имеет вид:</w:t>
      </w:r>
    </w:p>
    <w:p w14:paraId="61272989" w14:textId="5DB1FB77" w:rsidR="009B6822" w:rsidRPr="003672E7" w:rsidRDefault="009B6822" w:rsidP="009B6822">
      <w:pPr>
        <w:pStyle w:val="MTDisplayEquation"/>
        <w:rPr>
          <w:lang w:val="ru-RU"/>
        </w:rPr>
      </w:pPr>
      <w:r w:rsidRPr="00CE43EA">
        <w:rPr>
          <w:lang w:val="ru-RU"/>
        </w:rPr>
        <w:tab/>
      </w:r>
      <w:r w:rsidR="00624C4D" w:rsidRPr="003672E7">
        <w:rPr>
          <w:noProof/>
          <w:position w:val="-22"/>
        </w:rPr>
        <w:object w:dxaOrig="2659" w:dyaOrig="580" w14:anchorId="1F010CF3">
          <v:shape id="_x0000_i1042" type="#_x0000_t75" alt="" style="width:133.4pt;height:29.1pt;mso-width-percent:0;mso-height-percent:0;mso-width-percent:0;mso-height-percent:0" o:ole="">
            <v:imagedata r:id="rId46" o:title=""/>
          </v:shape>
          <o:OLEObject Type="Embed" ProgID="Equation.DSMT4" ShapeID="_x0000_i1042" DrawAspect="Content" ObjectID="_1838296268" r:id="rId47"/>
        </w:object>
      </w:r>
      <w:r w:rsidRPr="003672E7">
        <w:rPr>
          <w:lang w:val="ru-RU"/>
        </w:rPr>
        <w:t>,</w:t>
      </w:r>
      <w:r w:rsidRPr="003672E7">
        <w:rPr>
          <w:lang w:val="ru-RU"/>
        </w:rPr>
        <w:tab/>
        <w:t>(</w:t>
      </w:r>
      <w:r w:rsidR="003672E7" w:rsidRPr="003672E7">
        <w:rPr>
          <w:lang w:val="ru-RU"/>
        </w:rPr>
        <w:t>3</w:t>
      </w:r>
      <w:r w:rsidRPr="003672E7">
        <w:rPr>
          <w:lang w:val="ru-RU"/>
        </w:rPr>
        <w:t>)</w:t>
      </w:r>
    </w:p>
    <w:p w14:paraId="4D77F18B" w14:textId="422A91B7" w:rsidR="00B06591" w:rsidRDefault="009B6822" w:rsidP="00B06591">
      <w:pPr>
        <w:pStyle w:val="a5"/>
        <w:ind w:firstLine="0"/>
      </w:pPr>
      <w:r w:rsidRPr="003672E7">
        <w:lastRenderedPageBreak/>
        <w:t>г</w:t>
      </w:r>
      <w:r w:rsidR="00B06591" w:rsidRPr="003672E7">
        <w:t>де</w:t>
      </w:r>
      <w:r w:rsidRPr="003672E7">
        <w:t xml:space="preserve"> </w:t>
      </w:r>
      <w:r w:rsidR="00624C4D" w:rsidRPr="003672E7">
        <w:rPr>
          <w:noProof/>
          <w:position w:val="-10"/>
        </w:rPr>
        <w:object w:dxaOrig="220" w:dyaOrig="240" w14:anchorId="45CC882B">
          <v:shape id="_x0000_i1043" type="#_x0000_t75" alt="" style="width:10.6pt;height:12.45pt;mso-width-percent:0;mso-height-percent:0;mso-width-percent:0;mso-height-percent:0" o:ole="">
            <v:imagedata r:id="rId48" o:title=""/>
          </v:shape>
          <o:OLEObject Type="Embed" ProgID="Equation.DSMT4" ShapeID="_x0000_i1043" DrawAspect="Content" ObjectID="_1838296269" r:id="rId49"/>
        </w:object>
      </w:r>
      <w:r w:rsidRPr="003672E7">
        <w:t xml:space="preserve"> и </w:t>
      </w:r>
      <w:r w:rsidR="00624C4D" w:rsidRPr="003672E7">
        <w:rPr>
          <w:noProof/>
          <w:position w:val="-6"/>
        </w:rPr>
        <w:object w:dxaOrig="279" w:dyaOrig="279" w14:anchorId="564C6A8B">
          <v:shape id="_x0000_i1044" type="#_x0000_t75" alt="" style="width:14.75pt;height:14.75pt;mso-width-percent:0;mso-height-percent:0;mso-width-percent:0;mso-height-percent:0" o:ole="">
            <v:imagedata r:id="rId28" o:title=""/>
          </v:shape>
          <o:OLEObject Type="Embed" ProgID="Equation.DSMT4" ShapeID="_x0000_i1044" DrawAspect="Content" ObjectID="_1838296270" r:id="rId50"/>
        </w:object>
      </w:r>
      <w:r w:rsidR="00B06591" w:rsidRPr="003672E7">
        <w:t xml:space="preserve"> – предсказанные параметры распределения, а</w:t>
      </w:r>
      <w:r w:rsidR="003672E7" w:rsidRPr="003672E7">
        <w:t xml:space="preserve"> </w:t>
      </w:r>
      <w:r w:rsidR="00624C4D" w:rsidRPr="003672E7">
        <w:rPr>
          <w:noProof/>
          <w:position w:val="-10"/>
        </w:rPr>
        <w:object w:dxaOrig="200" w:dyaOrig="240" w14:anchorId="3D5106FE">
          <v:shape id="_x0000_i1045" type="#_x0000_t75" alt="" style="width:9.7pt;height:12.45pt;mso-width-percent:0;mso-height-percent:0;mso-width-percent:0;mso-height-percent:0" o:ole="">
            <v:imagedata r:id="rId51" o:title=""/>
          </v:shape>
          <o:OLEObject Type="Embed" ProgID="Equation.DSMT4" ShapeID="_x0000_i1045" DrawAspect="Content" ObjectID="_1838296271" r:id="rId52"/>
        </w:object>
      </w:r>
      <w:r w:rsidR="00B06591" w:rsidRPr="003672E7">
        <w:t xml:space="preserve"> – наблюдаемое значение. Минимизация</w:t>
      </w:r>
      <w:r w:rsidR="00B06591" w:rsidRPr="00B06591">
        <w:t xml:space="preserve"> данной функции осуществляется с использованием градиентных методов оптимизации. В общем случае выбор функции </w:t>
      </w:r>
      <w:r w:rsidR="00B06591" w:rsidRPr="00B06591">
        <w:lastRenderedPageBreak/>
        <w:t>правдоподобия определяется предположениями о распределении целевой переменной и спецификой решаемой задачи.</w:t>
      </w:r>
      <w:r w:rsidR="00B46318" w:rsidRPr="00B46318">
        <w:t xml:space="preserve"> </w:t>
      </w:r>
      <w:r w:rsidR="00B46318">
        <w:t>Так, для задачи бинарной классификации можно использовать л</w:t>
      </w:r>
      <w:r w:rsidR="00B46318" w:rsidRPr="00B46318">
        <w:t>огистическое распределение</w:t>
      </w:r>
      <w:r w:rsidR="00B46318">
        <w:t>.</w:t>
      </w:r>
    </w:p>
    <w:p w14:paraId="1924952E" w14:textId="77777777" w:rsidR="00D958D6" w:rsidRDefault="00D958D6" w:rsidP="00B06591">
      <w:pPr>
        <w:pStyle w:val="a5"/>
        <w:ind w:firstLine="0"/>
        <w:sectPr w:rsidR="00D958D6" w:rsidSect="00014619">
          <w:type w:val="continuous"/>
          <w:pgSz w:w="11906" w:h="16838" w:code="9"/>
          <w:pgMar w:top="1814" w:right="907" w:bottom="1418" w:left="907" w:header="1247" w:footer="720" w:gutter="0"/>
          <w:cols w:num="2" w:space="340"/>
          <w:titlePg/>
          <w:docGrid w:linePitch="360" w:charSpace="8192"/>
        </w:sectPr>
      </w:pPr>
    </w:p>
    <w:p w14:paraId="489E0884" w14:textId="378B9CED" w:rsidR="00D958D6" w:rsidRDefault="00D958D6" w:rsidP="00B06591">
      <w:pPr>
        <w:pStyle w:val="a5"/>
        <w:ind w:firstLine="0"/>
      </w:pPr>
      <w:r>
        <w:rPr>
          <w:noProof/>
          <w:lang w:eastAsia="ru-RU"/>
        </w:rPr>
        <w:lastRenderedPageBreak/>
        <w:drawing>
          <wp:inline distT="0" distB="0" distL="0" distR="0" wp14:anchorId="02100E36" wp14:editId="3CFDE67D">
            <wp:extent cx="6399530" cy="2271395"/>
            <wp:effectExtent l="0" t="0" r="1270" b="0"/>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3"/>
                    <pic:cNvPicPr>
                      <a:picLocks/>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99530" cy="2271395"/>
                    </a:xfrm>
                    <a:prstGeom prst="rect">
                      <a:avLst/>
                    </a:prstGeom>
                    <a:noFill/>
                    <a:ln>
                      <a:noFill/>
                    </a:ln>
                  </pic:spPr>
                </pic:pic>
              </a:graphicData>
            </a:graphic>
          </wp:inline>
        </w:drawing>
      </w:r>
    </w:p>
    <w:p w14:paraId="71B99B53" w14:textId="558685EF" w:rsidR="00D958D6" w:rsidRDefault="00D958D6" w:rsidP="00D958D6">
      <w:pPr>
        <w:pStyle w:val="a"/>
      </w:pPr>
      <w:r w:rsidRPr="00D958D6">
        <w:t>Полученные функции влияния признаков для набора данных LIDC-IDRI</w:t>
      </w:r>
    </w:p>
    <w:p w14:paraId="7888A427" w14:textId="77777777" w:rsidR="00D958D6" w:rsidRDefault="00D958D6" w:rsidP="00D958D6">
      <w:pPr>
        <w:pStyle w:val="a"/>
        <w:sectPr w:rsidR="00D958D6" w:rsidSect="00D958D6">
          <w:type w:val="continuous"/>
          <w:pgSz w:w="11906" w:h="16838" w:code="9"/>
          <w:pgMar w:top="1814" w:right="907" w:bottom="1418" w:left="907" w:header="1247" w:footer="720" w:gutter="0"/>
          <w:cols w:space="340"/>
          <w:titlePg/>
          <w:docGrid w:linePitch="360" w:charSpace="8192"/>
        </w:sectPr>
      </w:pPr>
    </w:p>
    <w:p w14:paraId="386A34F3" w14:textId="128599E6" w:rsidR="00B06591" w:rsidRDefault="00B06591" w:rsidP="000F28BB">
      <w:pPr>
        <w:pStyle w:val="a5"/>
        <w:ind w:firstLine="284"/>
      </w:pPr>
      <w:r w:rsidRPr="00B06591">
        <w:lastRenderedPageBreak/>
        <w:t xml:space="preserve">Предложенная архитектура позволяет получать не только точечные оценки, но и характеристики неопределенности предсказаний, заданные через параметры распределения. При этом интерпретируемость сохраняется для каждого параметра отдельно, что дает возможность анализировать влияние </w:t>
      </w:r>
      <w:proofErr w:type="gramStart"/>
      <w:r w:rsidRPr="00B06591">
        <w:t>признаков</w:t>
      </w:r>
      <w:proofErr w:type="gramEnd"/>
      <w:r w:rsidRPr="00B06591">
        <w:t xml:space="preserve"> как на ожидаемое значение, так и на меру разброса.</w:t>
      </w:r>
    </w:p>
    <w:p w14:paraId="66143B39" w14:textId="77777777" w:rsidR="00B06591" w:rsidRDefault="00B06591" w:rsidP="00B06591">
      <w:pPr>
        <w:pStyle w:val="a5"/>
        <w:ind w:firstLine="284"/>
      </w:pPr>
      <w:r>
        <w:t>Дополнительно, для количественной оценки влияния признаков может использоваться мера важности, основанная на вариации значений функций формы на рассматриваемом интервале значений признака. Такая мера позволяет сравнивать относительный вклад различных признаков в формирование параметров распределения.</w:t>
      </w:r>
    </w:p>
    <w:p w14:paraId="5169F756" w14:textId="16F6B8EA" w:rsidR="00DA2A60" w:rsidRPr="00BB2DEF" w:rsidRDefault="00B06591" w:rsidP="00B54BC9">
      <w:pPr>
        <w:pStyle w:val="a5"/>
        <w:ind w:firstLine="284"/>
      </w:pPr>
      <w:r w:rsidRPr="00B06591">
        <w:t xml:space="preserve">Таким образом, предложенная модель объединяет интерпретируемую аддитивную структуру с вероятностным описанием целевой переменной, обеспечивая возможность </w:t>
      </w:r>
      <w:proofErr w:type="gramStart"/>
      <w:r w:rsidRPr="00B06591">
        <w:t>анализа</w:t>
      </w:r>
      <w:proofErr w:type="gramEnd"/>
      <w:r w:rsidRPr="00B06591">
        <w:t xml:space="preserve"> как предсказаний, так и связанной с ними неопределенности на уровне отдельных признаков.</w:t>
      </w:r>
    </w:p>
    <w:p w14:paraId="694288CA" w14:textId="0340646F" w:rsidR="00711B49" w:rsidRDefault="00625FF8" w:rsidP="00711B49">
      <w:pPr>
        <w:pStyle w:val="1"/>
        <w:rPr>
          <w:lang w:val="en-US"/>
        </w:rPr>
      </w:pPr>
      <w:r>
        <w:t>Эксперименты</w:t>
      </w:r>
    </w:p>
    <w:p w14:paraId="028ECDA1" w14:textId="679767B8" w:rsidR="00BE48B3" w:rsidRDefault="00BE48B3" w:rsidP="00BE48B3">
      <w:pPr>
        <w:pStyle w:val="2"/>
        <w:tabs>
          <w:tab w:val="clear" w:pos="360"/>
          <w:tab w:val="num" w:pos="288"/>
          <w:tab w:val="num" w:pos="1070"/>
        </w:tabs>
      </w:pPr>
      <w:r>
        <w:t>Наборы данных</w:t>
      </w:r>
    </w:p>
    <w:p w14:paraId="38869276" w14:textId="70152F0F" w:rsidR="00711B49" w:rsidRDefault="00BE48B3" w:rsidP="00A723AC">
      <w:pPr>
        <w:pStyle w:val="a5"/>
      </w:pPr>
      <w:r w:rsidRPr="00BE48B3">
        <w:t>Мы оцениваем предложенн</w:t>
      </w:r>
      <w:r>
        <w:t>ую архитектуру</w:t>
      </w:r>
      <w:r w:rsidRPr="00BE48B3">
        <w:t xml:space="preserve"> на нескольких общедоступных наборах данных из разных областей с различным размером пространства признаков:</w:t>
      </w:r>
    </w:p>
    <w:p w14:paraId="743337BD" w14:textId="5995B720" w:rsidR="00BE48B3" w:rsidRDefault="00BE48B3" w:rsidP="00BE48B3">
      <w:pPr>
        <w:pStyle w:val="-0"/>
      </w:pPr>
      <w:r w:rsidRPr="00BE48B3">
        <w:t>Набор данных осложнений инфаркта миокарда (MICD)</w:t>
      </w:r>
      <w:r>
        <w:t>, который</w:t>
      </w:r>
      <w:r w:rsidRPr="00BE48B3">
        <w:t xml:space="preserve"> содержит подробную информацию о пациентах с инфарктом миокарда и предназначен для тестирования методов прогнозирования внутрибольничных осложнений</w:t>
      </w:r>
      <w:r w:rsidR="00644955">
        <w:t> </w:t>
      </w:r>
      <w:r w:rsidR="00C35E15" w:rsidRPr="00C35E15">
        <w:t>[</w:t>
      </w:r>
      <w:r w:rsidR="007D0499" w:rsidRPr="007D0499">
        <w:t>9</w:t>
      </w:r>
      <w:r w:rsidR="00C35E15" w:rsidRPr="00C35E15">
        <w:t>]</w:t>
      </w:r>
      <w:r w:rsidRPr="00BE48B3">
        <w:t>.</w:t>
      </w:r>
    </w:p>
    <w:p w14:paraId="3C29EB12" w14:textId="5D6248E7" w:rsidR="00BE48B3" w:rsidRDefault="00BE48B3" w:rsidP="00BE48B3">
      <w:pPr>
        <w:pStyle w:val="-0"/>
      </w:pPr>
      <w:r w:rsidRPr="00BE48B3">
        <w:lastRenderedPageBreak/>
        <w:t>Набор данных MIMIC</w:t>
      </w:r>
      <w:r>
        <w:t>, который</w:t>
      </w:r>
      <w:r w:rsidRPr="00BE48B3">
        <w:t xml:space="preserve"> содержит комплексные клинические записи пациентов отделений интенсивной терапии</w:t>
      </w:r>
      <w:r w:rsidR="00C35E15" w:rsidRPr="00C35E15">
        <w:t xml:space="preserve"> [</w:t>
      </w:r>
      <w:r w:rsidR="007D0499" w:rsidRPr="007D0499">
        <w:t>10</w:t>
      </w:r>
      <w:r w:rsidR="00C35E15" w:rsidRPr="00C35E15">
        <w:t>]</w:t>
      </w:r>
      <w:r w:rsidRPr="00BE48B3">
        <w:t>.</w:t>
      </w:r>
    </w:p>
    <w:p w14:paraId="076D6553" w14:textId="24023D82" w:rsidR="00BE48B3" w:rsidRDefault="00BE48B3" w:rsidP="00BE48B3">
      <w:pPr>
        <w:pStyle w:val="-0"/>
      </w:pPr>
      <w:r w:rsidRPr="00BE48B3">
        <w:t xml:space="preserve">Набор данных диагностики рака молочной железы </w:t>
      </w:r>
      <w:r w:rsidR="003B2A00">
        <w:t>(</w:t>
      </w:r>
      <w:r w:rsidRPr="00BE48B3">
        <w:t>WDBC</w:t>
      </w:r>
      <w:r w:rsidR="003B2A00">
        <w:t>)</w:t>
      </w:r>
      <w:r>
        <w:t>, включающий</w:t>
      </w:r>
      <w:r w:rsidRPr="00BE48B3">
        <w:t xml:space="preserve"> признаки, полученные методом тонкоигольной аспирации опухоли молочной железы</w:t>
      </w:r>
      <w:r w:rsidR="00C35E15" w:rsidRPr="00C35E15">
        <w:t xml:space="preserve"> [1</w:t>
      </w:r>
      <w:r w:rsidR="007D0499" w:rsidRPr="007D0499">
        <w:t>1</w:t>
      </w:r>
      <w:r w:rsidR="00C35E15" w:rsidRPr="00C35E15">
        <w:t>]</w:t>
      </w:r>
      <w:r w:rsidRPr="00BE48B3">
        <w:t>.</w:t>
      </w:r>
    </w:p>
    <w:p w14:paraId="74F2903F" w14:textId="2EC1CBAE" w:rsidR="00BE48B3" w:rsidRPr="001B3318" w:rsidRDefault="001B3318" w:rsidP="00644955">
      <w:pPr>
        <w:pStyle w:val="-0"/>
        <w:ind w:left="646" w:hanging="357"/>
        <w:rPr>
          <w:lang w:eastAsia="en-GB"/>
        </w:rPr>
      </w:pPr>
      <w:r>
        <w:t xml:space="preserve">Набор данных </w:t>
      </w:r>
      <w:r>
        <w:rPr>
          <w:rStyle w:val="whitespace-normal"/>
        </w:rPr>
        <w:t>LIDC</w:t>
      </w:r>
      <w:r w:rsidRPr="001B3318">
        <w:t xml:space="preserve">, </w:t>
      </w:r>
      <w:r>
        <w:t>содержащий размеченные аннотации узлов в легких, выполненные несколькими радиологами, и используется для задач анализа и диагностики л</w:t>
      </w:r>
      <w:r w:rsidR="006B4852">
        <w:t>е</w:t>
      </w:r>
      <w:r>
        <w:t>гочных новообразований</w:t>
      </w:r>
      <w:r w:rsidR="00C35E15" w:rsidRPr="00C35E15">
        <w:t xml:space="preserve"> [1</w:t>
      </w:r>
      <w:r w:rsidR="007D0499" w:rsidRPr="00280A6B">
        <w:t>2</w:t>
      </w:r>
      <w:r w:rsidR="00C35E15" w:rsidRPr="00C35E15">
        <w:t>]</w:t>
      </w:r>
      <w:r w:rsidR="00BE48B3" w:rsidRPr="00BE48B3">
        <w:t>.</w:t>
      </w:r>
    </w:p>
    <w:p w14:paraId="600F22C1" w14:textId="7A3034CB" w:rsidR="00382FB1" w:rsidRDefault="00BE48B3" w:rsidP="00A723AC">
      <w:pPr>
        <w:pStyle w:val="a5"/>
      </w:pPr>
      <w:r w:rsidRPr="00BE48B3">
        <w:t>Мы оцениваем точность обученных моделей с использованием пятикратной перекр</w:t>
      </w:r>
      <w:r w:rsidR="006B4852">
        <w:t>е</w:t>
      </w:r>
      <w:r w:rsidRPr="00BE48B3">
        <w:t>стной проверки.</w:t>
      </w:r>
      <w:r w:rsidR="00382FB1" w:rsidRPr="00382FB1">
        <w:t xml:space="preserve"> Набор данных случайным образом разделялся на обучающую выборку (80%) и тестовую выборку (20%), образуя пять </w:t>
      </w:r>
      <w:r w:rsidR="00382FB1">
        <w:t xml:space="preserve">разбиений. </w:t>
      </w:r>
      <w:r w:rsidR="00382FB1" w:rsidRPr="00382FB1">
        <w:t xml:space="preserve">Пересечение выборок (одни и те же примеры) между обучающими и тестовыми данными в пределах одного </w:t>
      </w:r>
      <w:r w:rsidR="00382FB1">
        <w:t>разбиения</w:t>
      </w:r>
      <w:r w:rsidR="00382FB1" w:rsidRPr="00382FB1">
        <w:t xml:space="preserve"> не допускалось.</w:t>
      </w:r>
    </w:p>
    <w:p w14:paraId="2C8B39C0" w14:textId="4B272619" w:rsidR="00BE48B3" w:rsidRDefault="00473C8D" w:rsidP="00A723AC">
      <w:pPr>
        <w:pStyle w:val="a5"/>
      </w:pPr>
      <w:r w:rsidRPr="00473C8D">
        <w:rPr>
          <w:noProof/>
        </w:rPr>
        <w:t xml:space="preserve">Для оценки качества прогнозирования предлагаемой модели и архитектуры NAM, а также их сравнения </w:t>
      </w:r>
      <w:r>
        <w:rPr>
          <w:noProof/>
        </w:rPr>
        <w:t xml:space="preserve">использовались </w:t>
      </w:r>
      <w:r w:rsidR="00BE48B3">
        <w:t>следующие</w:t>
      </w:r>
      <w:r w:rsidR="00382FB1">
        <w:t xml:space="preserve"> метрики: </w:t>
      </w:r>
      <w:r w:rsidR="00BE48B3" w:rsidRPr="00BE48B3">
        <w:t>площадь под кривой «точность–полнота» (AUC) для задач бинарной классификации и среднеквадратичн</w:t>
      </w:r>
      <w:r w:rsidR="00382FB1">
        <w:t>ая</w:t>
      </w:r>
      <w:r w:rsidR="00BE48B3" w:rsidRPr="00BE48B3">
        <w:t xml:space="preserve"> ошибк</w:t>
      </w:r>
      <w:r w:rsidR="00382FB1">
        <w:t>а</w:t>
      </w:r>
      <w:r w:rsidR="00BE48B3" w:rsidRPr="00BE48B3">
        <w:t xml:space="preserve"> (RMSE) для задач регрессии.</w:t>
      </w:r>
    </w:p>
    <w:p w14:paraId="2C39C960" w14:textId="2D112BFD" w:rsidR="00382FB1" w:rsidRPr="00382FB1" w:rsidRDefault="00382FB1" w:rsidP="00382FB1">
      <w:pPr>
        <w:pStyle w:val="2"/>
        <w:tabs>
          <w:tab w:val="clear" w:pos="360"/>
          <w:tab w:val="num" w:pos="288"/>
          <w:tab w:val="num" w:pos="1070"/>
        </w:tabs>
      </w:pPr>
      <w:r>
        <w:t>Детали реализации</w:t>
      </w:r>
    </w:p>
    <w:p w14:paraId="266680DE" w14:textId="3C4FC375" w:rsidR="00382FB1" w:rsidRDefault="00382FB1" w:rsidP="00A723AC">
      <w:pPr>
        <w:pStyle w:val="a5"/>
      </w:pPr>
      <w:r w:rsidRPr="00382FB1">
        <w:t xml:space="preserve">Все эксперименты </w:t>
      </w:r>
      <w:r w:rsidR="003B2A00">
        <w:t xml:space="preserve">и сама архитектура модифицированной </w:t>
      </w:r>
      <w:r w:rsidR="003B2A00">
        <w:rPr>
          <w:lang w:val="en-US"/>
        </w:rPr>
        <w:t>NAM</w:t>
      </w:r>
      <w:r w:rsidR="003B2A00" w:rsidRPr="00C85ADA">
        <w:t xml:space="preserve"> </w:t>
      </w:r>
      <w:r w:rsidRPr="00382FB1">
        <w:t xml:space="preserve">были реализованы </w:t>
      </w:r>
      <w:r>
        <w:t>с использованием библиотеки</w:t>
      </w:r>
      <w:r w:rsidRPr="00382FB1">
        <w:t xml:space="preserve"> </w:t>
      </w:r>
      <w:proofErr w:type="spellStart"/>
      <w:r w:rsidRPr="00382FB1">
        <w:t>PyTorch</w:t>
      </w:r>
      <w:proofErr w:type="spellEnd"/>
      <w:r w:rsidRPr="00382FB1">
        <w:t xml:space="preserve">. </w:t>
      </w:r>
      <w:proofErr w:type="gramStart"/>
      <w:r w:rsidRPr="00382FB1">
        <w:t xml:space="preserve">Каждая </w:t>
      </w:r>
      <w:r>
        <w:t xml:space="preserve">подсеть </w:t>
      </w:r>
      <w:r w:rsidRPr="00382FB1">
        <w:t xml:space="preserve">признака реализована в виде многослойного </w:t>
      </w:r>
      <w:proofErr w:type="spellStart"/>
      <w:r w:rsidRPr="00382FB1">
        <w:t>перцептрона</w:t>
      </w:r>
      <w:proofErr w:type="spellEnd"/>
      <w:r w:rsidRPr="00382FB1">
        <w:t xml:space="preserve"> (MLP).</w:t>
      </w:r>
      <w:proofErr w:type="gramEnd"/>
      <w:r w:rsidRPr="00382FB1">
        <w:t xml:space="preserve"> Оптимизация выполняется с использованием оптимизатора </w:t>
      </w:r>
      <w:proofErr w:type="spellStart"/>
      <w:r w:rsidRPr="00382FB1">
        <w:t>Adam</w:t>
      </w:r>
      <w:proofErr w:type="spellEnd"/>
      <w:r>
        <w:rPr>
          <w:lang w:val="en-US"/>
        </w:rPr>
        <w:t>W</w:t>
      </w:r>
      <w:r w:rsidRPr="00382FB1">
        <w:t>. Все модели обучаются в течение фиксированного числа эпох. Для сети признаков были заданы следующие параметры: скрытые слои размерност</w:t>
      </w:r>
      <w:r>
        <w:t>ью</w:t>
      </w:r>
      <w:r w:rsidRPr="00382FB1">
        <w:t xml:space="preserve"> (256, 128, 64, 32), функция </w:t>
      </w:r>
      <w:r w:rsidRPr="00382FB1">
        <w:lastRenderedPageBreak/>
        <w:t xml:space="preserve">активации </w:t>
      </w:r>
      <w:r w:rsidRPr="00382FB1">
        <w:rPr>
          <w:lang w:val="en-US"/>
        </w:rPr>
        <w:t>leaky</w:t>
      </w:r>
      <w:r w:rsidRPr="00382FB1">
        <w:t xml:space="preserve"> </w:t>
      </w:r>
      <w:proofErr w:type="spellStart"/>
      <w:r w:rsidRPr="00382FB1">
        <w:rPr>
          <w:lang w:val="en-US"/>
        </w:rPr>
        <w:t>ReLU</w:t>
      </w:r>
      <w:proofErr w:type="spellEnd"/>
      <w:r w:rsidRPr="00382FB1">
        <w:t xml:space="preserve"> для скрытых сло</w:t>
      </w:r>
      <w:r w:rsidR="006B4852">
        <w:t>е</w:t>
      </w:r>
      <w:r w:rsidRPr="00382FB1">
        <w:t xml:space="preserve">в, линейная активация для среднего значения и </w:t>
      </w:r>
      <w:proofErr w:type="spellStart"/>
      <w:r w:rsidRPr="00382FB1">
        <w:rPr>
          <w:lang w:val="en-US"/>
        </w:rPr>
        <w:t>softplus</w:t>
      </w:r>
      <w:proofErr w:type="spellEnd"/>
      <w:r w:rsidRPr="00382FB1">
        <w:t xml:space="preserve"> </w:t>
      </w:r>
      <w:r w:rsidR="00C35E15">
        <w:t xml:space="preserve">активация </w:t>
      </w:r>
      <w:r w:rsidRPr="00382FB1">
        <w:t>для дисперсии</w:t>
      </w:r>
      <w:r>
        <w:t xml:space="preserve"> с целью</w:t>
      </w:r>
      <w:r w:rsidRPr="00382FB1">
        <w:t xml:space="preserve"> предсказыва</w:t>
      </w:r>
      <w:r>
        <w:t>ния</w:t>
      </w:r>
      <w:r w:rsidRPr="00382FB1">
        <w:t xml:space="preserve"> только положительны</w:t>
      </w:r>
      <w:r>
        <w:t xml:space="preserve">х </w:t>
      </w:r>
      <w:r w:rsidRPr="00382FB1">
        <w:t>значени</w:t>
      </w:r>
      <w:r>
        <w:t>й</w:t>
      </w:r>
      <w:r w:rsidRPr="00382FB1">
        <w:t>.</w:t>
      </w:r>
    </w:p>
    <w:p w14:paraId="264A4BED" w14:textId="1C90C0DA" w:rsidR="00C35E15" w:rsidRDefault="00C35E15" w:rsidP="00C35E15">
      <w:pPr>
        <w:pStyle w:val="2"/>
        <w:tabs>
          <w:tab w:val="clear" w:pos="360"/>
          <w:tab w:val="num" w:pos="288"/>
          <w:tab w:val="num" w:pos="1070"/>
        </w:tabs>
      </w:pPr>
      <w:r>
        <w:t>Результаты</w:t>
      </w:r>
    </w:p>
    <w:p w14:paraId="625759D3" w14:textId="2ABD2FF5" w:rsidR="00473C8D" w:rsidRDefault="00473C8D" w:rsidP="00A723AC">
      <w:pPr>
        <w:pStyle w:val="a5"/>
      </w:pPr>
      <w:r>
        <w:t>В табл</w:t>
      </w:r>
      <w:r w:rsidR="00D958D6">
        <w:t>.</w:t>
      </w:r>
      <w:r>
        <w:t xml:space="preserve"> </w:t>
      </w:r>
      <w:r>
        <w:rPr>
          <w:lang w:val="en-US"/>
        </w:rPr>
        <w:t>I</w:t>
      </w:r>
      <w:r w:rsidRPr="00473C8D">
        <w:t xml:space="preserve"> представлены результаты работы каждого подхода вместе со значением p-критерия </w:t>
      </w:r>
      <w:proofErr w:type="spellStart"/>
      <w:r w:rsidRPr="00473C8D">
        <w:t>Вилкоксона</w:t>
      </w:r>
      <w:proofErr w:type="spellEnd"/>
      <w:r w:rsidRPr="00473C8D">
        <w:t>.</w:t>
      </w:r>
      <w:r>
        <w:t xml:space="preserve"> </w:t>
      </w:r>
    </w:p>
    <w:p w14:paraId="1DAD93FB" w14:textId="6A37FC8E" w:rsidR="00674AC1" w:rsidRDefault="00473C8D" w:rsidP="00473C8D">
      <w:pPr>
        <w:pStyle w:val="a5"/>
      </w:pPr>
      <w:r w:rsidRPr="00473C8D">
        <w:t xml:space="preserve">Выбор непараметрического критерия </w:t>
      </w:r>
      <w:proofErr w:type="spellStart"/>
      <w:r w:rsidRPr="00473C8D">
        <w:t>Вилкоксона</w:t>
      </w:r>
      <w:proofErr w:type="spellEnd"/>
      <w:r w:rsidRPr="00473C8D">
        <w:t xml:space="preserve"> для связанных выборок обусловлен особенностями сравнения и свойствами полученных данных</w:t>
      </w:r>
      <w:r>
        <w:t>:</w:t>
      </w:r>
      <w:r w:rsidRPr="00473C8D">
        <w:t xml:space="preserve"> значения метрик для обеих моделей вычислялись на одних и тех же разбиениях выборки, наблюдения являются связными.</w:t>
      </w:r>
      <w:r>
        <w:t xml:space="preserve"> </w:t>
      </w:r>
      <w:r w:rsidRPr="00473C8D">
        <w:t>Также применение данного критерия позволяет оценить наличие различий между моделями без дополнительных предположений о виде распределения ошибок.</w:t>
      </w:r>
    </w:p>
    <w:p w14:paraId="48F3833F" w14:textId="0D009B44" w:rsidR="00B46318" w:rsidRPr="00417557" w:rsidRDefault="00B46318" w:rsidP="00D958D6">
      <w:pPr>
        <w:pStyle w:val="a2"/>
        <w:ind w:hanging="73"/>
      </w:pPr>
      <w:r>
        <w:t xml:space="preserve">Сравнение предложенной архитектуры с </w:t>
      </w:r>
      <w:r>
        <w:rPr>
          <w:lang w:val="en-US"/>
        </w:rPr>
        <w:t>NAM</w:t>
      </w:r>
    </w:p>
    <w:tbl>
      <w:tblPr>
        <w:tblW w:w="48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8"/>
        <w:gridCol w:w="850"/>
        <w:gridCol w:w="1276"/>
        <w:gridCol w:w="1134"/>
        <w:gridCol w:w="768"/>
      </w:tblGrid>
      <w:tr w:rsidR="00473C8D" w:rsidRPr="0004390D" w14:paraId="40C31EA3" w14:textId="66E5CE0B" w:rsidTr="005A060C">
        <w:trPr>
          <w:trHeight w:val="20"/>
          <w:tblHeader/>
          <w:jc w:val="center"/>
        </w:trPr>
        <w:tc>
          <w:tcPr>
            <w:tcW w:w="848" w:type="dxa"/>
            <w:tcBorders>
              <w:top w:val="single" w:sz="2" w:space="0" w:color="auto"/>
              <w:left w:val="single" w:sz="2" w:space="0" w:color="auto"/>
              <w:bottom w:val="single" w:sz="2" w:space="0" w:color="auto"/>
              <w:right w:val="single" w:sz="2" w:space="0" w:color="auto"/>
            </w:tcBorders>
          </w:tcPr>
          <w:p w14:paraId="0AF454A9" w14:textId="0D293564" w:rsidR="00473C8D" w:rsidRPr="00473C8D" w:rsidRDefault="00473C8D" w:rsidP="00B46318">
            <w:pPr>
              <w:rPr>
                <w:b/>
                <w:bCs/>
                <w:sz w:val="15"/>
                <w:szCs w:val="15"/>
              </w:rPr>
            </w:pPr>
            <w:r w:rsidRPr="00473C8D">
              <w:rPr>
                <w:b/>
                <w:bCs/>
                <w:sz w:val="15"/>
                <w:szCs w:val="15"/>
              </w:rPr>
              <w:t>Набор данных</w:t>
            </w:r>
          </w:p>
        </w:tc>
        <w:tc>
          <w:tcPr>
            <w:tcW w:w="850" w:type="dxa"/>
            <w:tcBorders>
              <w:top w:val="single" w:sz="2" w:space="0" w:color="auto"/>
              <w:left w:val="single" w:sz="2" w:space="0" w:color="auto"/>
              <w:bottom w:val="single" w:sz="2" w:space="0" w:color="auto"/>
              <w:right w:val="single" w:sz="2" w:space="0" w:color="auto"/>
            </w:tcBorders>
            <w:vAlign w:val="center"/>
          </w:tcPr>
          <w:p w14:paraId="5A609283" w14:textId="332B27D2" w:rsidR="00473C8D" w:rsidRPr="00473C8D" w:rsidRDefault="00473C8D" w:rsidP="00B46318">
            <w:pPr>
              <w:pStyle w:val="aa"/>
              <w:rPr>
                <w:bCs/>
                <w:i w:val="0"/>
                <w:iCs w:val="0"/>
              </w:rPr>
            </w:pPr>
            <w:r w:rsidRPr="00473C8D">
              <w:rPr>
                <w:bCs/>
                <w:i w:val="0"/>
                <w:iCs w:val="0"/>
              </w:rPr>
              <w:t>Метрика</w:t>
            </w:r>
          </w:p>
        </w:tc>
        <w:tc>
          <w:tcPr>
            <w:tcW w:w="1276" w:type="dxa"/>
            <w:tcBorders>
              <w:top w:val="single" w:sz="2" w:space="0" w:color="auto"/>
              <w:left w:val="single" w:sz="2" w:space="0" w:color="auto"/>
              <w:bottom w:val="single" w:sz="2" w:space="0" w:color="auto"/>
              <w:right w:val="single" w:sz="2" w:space="0" w:color="auto"/>
            </w:tcBorders>
            <w:vAlign w:val="center"/>
          </w:tcPr>
          <w:p w14:paraId="45E1917E" w14:textId="3060E2B2" w:rsidR="00473C8D" w:rsidRPr="00473C8D" w:rsidRDefault="00473C8D" w:rsidP="00B46318">
            <w:pPr>
              <w:rPr>
                <w:b/>
                <w:bCs/>
                <w:sz w:val="15"/>
                <w:szCs w:val="15"/>
              </w:rPr>
            </w:pPr>
            <w:r>
              <w:rPr>
                <w:b/>
                <w:bCs/>
                <w:sz w:val="15"/>
                <w:szCs w:val="15"/>
              </w:rPr>
              <w:t>Предложенная архитектура</w:t>
            </w:r>
          </w:p>
        </w:tc>
        <w:tc>
          <w:tcPr>
            <w:tcW w:w="1134" w:type="dxa"/>
            <w:tcBorders>
              <w:top w:val="single" w:sz="2" w:space="0" w:color="auto"/>
              <w:left w:val="single" w:sz="2" w:space="0" w:color="auto"/>
              <w:bottom w:val="single" w:sz="2" w:space="0" w:color="auto"/>
              <w:right w:val="single" w:sz="4" w:space="0" w:color="auto"/>
            </w:tcBorders>
            <w:vAlign w:val="center"/>
          </w:tcPr>
          <w:p w14:paraId="799769CF" w14:textId="7675D83C" w:rsidR="00473C8D" w:rsidRPr="00473C8D" w:rsidRDefault="00473C8D" w:rsidP="00B46318">
            <w:pPr>
              <w:rPr>
                <w:b/>
                <w:bCs/>
                <w:sz w:val="15"/>
                <w:szCs w:val="15"/>
                <w:lang w:val="en-US"/>
              </w:rPr>
            </w:pPr>
            <w:r w:rsidRPr="00473C8D">
              <w:rPr>
                <w:b/>
                <w:bCs/>
                <w:sz w:val="15"/>
                <w:szCs w:val="15"/>
                <w:lang w:val="en-US"/>
              </w:rPr>
              <w:t>NAM</w:t>
            </w:r>
          </w:p>
        </w:tc>
        <w:tc>
          <w:tcPr>
            <w:tcW w:w="768" w:type="dxa"/>
            <w:tcBorders>
              <w:top w:val="single" w:sz="2" w:space="0" w:color="auto"/>
              <w:left w:val="single" w:sz="4" w:space="0" w:color="auto"/>
              <w:bottom w:val="single" w:sz="2" w:space="0" w:color="auto"/>
              <w:right w:val="single" w:sz="2" w:space="0" w:color="auto"/>
            </w:tcBorders>
            <w:vAlign w:val="center"/>
          </w:tcPr>
          <w:p w14:paraId="191E5B63" w14:textId="232B7A66" w:rsidR="00473C8D" w:rsidRPr="00473C8D" w:rsidRDefault="00473C8D" w:rsidP="00473C8D">
            <w:pPr>
              <w:rPr>
                <w:b/>
                <w:bCs/>
                <w:sz w:val="15"/>
                <w:szCs w:val="15"/>
                <w:lang w:val="en-US"/>
              </w:rPr>
            </w:pPr>
            <w:r w:rsidRPr="00473C8D">
              <w:rPr>
                <w:b/>
                <w:bCs/>
                <w:sz w:val="15"/>
                <w:szCs w:val="15"/>
                <w:lang w:val="en-US"/>
              </w:rPr>
              <w:t>p-value</w:t>
            </w:r>
          </w:p>
        </w:tc>
      </w:tr>
      <w:tr w:rsidR="00473C8D" w:rsidRPr="0004390D" w14:paraId="3778D20D" w14:textId="3A555E59" w:rsidTr="005A060C">
        <w:trPr>
          <w:trHeight w:val="20"/>
          <w:jc w:val="center"/>
        </w:trPr>
        <w:tc>
          <w:tcPr>
            <w:tcW w:w="848" w:type="dxa"/>
            <w:tcBorders>
              <w:top w:val="single" w:sz="2" w:space="0" w:color="auto"/>
              <w:left w:val="single" w:sz="2" w:space="0" w:color="auto"/>
              <w:bottom w:val="single" w:sz="2" w:space="0" w:color="auto"/>
              <w:right w:val="single" w:sz="2" w:space="0" w:color="auto"/>
            </w:tcBorders>
            <w:vAlign w:val="center"/>
          </w:tcPr>
          <w:p w14:paraId="187B3766" w14:textId="5DE81608" w:rsidR="00473C8D" w:rsidRPr="00B46318" w:rsidRDefault="00473C8D" w:rsidP="00B46318">
            <w:pPr>
              <w:rPr>
                <w:sz w:val="16"/>
                <w:szCs w:val="16"/>
                <w:lang w:val="en-US"/>
              </w:rPr>
            </w:pPr>
            <w:r>
              <w:rPr>
                <w:sz w:val="16"/>
                <w:szCs w:val="16"/>
                <w:lang w:val="en-US"/>
              </w:rPr>
              <w:t>MICD</w:t>
            </w:r>
          </w:p>
        </w:tc>
        <w:tc>
          <w:tcPr>
            <w:tcW w:w="850" w:type="dxa"/>
            <w:tcBorders>
              <w:top w:val="single" w:sz="2" w:space="0" w:color="auto"/>
              <w:left w:val="single" w:sz="2" w:space="0" w:color="auto"/>
              <w:bottom w:val="single" w:sz="2" w:space="0" w:color="auto"/>
              <w:right w:val="single" w:sz="2" w:space="0" w:color="auto"/>
            </w:tcBorders>
            <w:vAlign w:val="center"/>
          </w:tcPr>
          <w:p w14:paraId="4A08F1E9" w14:textId="69B809DE" w:rsidR="00473C8D" w:rsidRPr="00B46318" w:rsidRDefault="00473C8D" w:rsidP="00B46318">
            <w:pPr>
              <w:pStyle w:val="af0"/>
              <w:jc w:val="left"/>
            </w:pPr>
            <w:r>
              <w:t>AUC</w:t>
            </w:r>
          </w:p>
        </w:tc>
        <w:tc>
          <w:tcPr>
            <w:tcW w:w="1276" w:type="dxa"/>
            <w:tcBorders>
              <w:top w:val="single" w:sz="2" w:space="0" w:color="auto"/>
              <w:left w:val="single" w:sz="2" w:space="0" w:color="auto"/>
              <w:bottom w:val="single" w:sz="2" w:space="0" w:color="auto"/>
              <w:right w:val="single" w:sz="2" w:space="0" w:color="auto"/>
            </w:tcBorders>
            <w:vAlign w:val="center"/>
          </w:tcPr>
          <w:p w14:paraId="543557C7" w14:textId="0C00B9E0" w:rsidR="00473C8D" w:rsidRPr="00473C8D" w:rsidRDefault="005A060C" w:rsidP="00B46318">
            <w:pPr>
              <w:rPr>
                <w:sz w:val="16"/>
                <w:szCs w:val="16"/>
                <w:lang w:val="en-US"/>
              </w:rPr>
            </w:pPr>
            <w:r w:rsidRPr="005A060C">
              <w:rPr>
                <w:sz w:val="16"/>
                <w:szCs w:val="16"/>
                <w:lang w:val="en-US"/>
              </w:rPr>
              <w:t>0.697</w:t>
            </w:r>
            <w:r>
              <w:rPr>
                <w:sz w:val="16"/>
                <w:szCs w:val="16"/>
                <w:lang w:val="en-US"/>
              </w:rPr>
              <w:t xml:space="preserve"> </w:t>
            </w:r>
            <w:r>
              <w:rPr>
                <w:sz w:val="16"/>
                <w:szCs w:val="16"/>
                <w:lang w:val="en-US"/>
              </w:rPr>
              <w:sym w:font="Symbol" w:char="F0B1"/>
            </w:r>
            <w:r>
              <w:rPr>
                <w:sz w:val="16"/>
                <w:szCs w:val="16"/>
                <w:lang w:val="en-US"/>
              </w:rPr>
              <w:t xml:space="preserve"> </w:t>
            </w:r>
            <w:r w:rsidRPr="005A060C">
              <w:rPr>
                <w:sz w:val="16"/>
                <w:szCs w:val="16"/>
                <w:lang w:val="en-US"/>
              </w:rPr>
              <w:t>0.028</w:t>
            </w:r>
          </w:p>
        </w:tc>
        <w:tc>
          <w:tcPr>
            <w:tcW w:w="1134" w:type="dxa"/>
            <w:tcBorders>
              <w:top w:val="single" w:sz="2" w:space="0" w:color="auto"/>
              <w:left w:val="single" w:sz="2" w:space="0" w:color="auto"/>
              <w:bottom w:val="single" w:sz="2" w:space="0" w:color="auto"/>
              <w:right w:val="single" w:sz="4" w:space="0" w:color="auto"/>
            </w:tcBorders>
            <w:vAlign w:val="center"/>
          </w:tcPr>
          <w:p w14:paraId="1D7548DC" w14:textId="0217D0F0" w:rsidR="00473C8D" w:rsidRPr="005A060C" w:rsidRDefault="005A060C" w:rsidP="00B46318">
            <w:pPr>
              <w:rPr>
                <w:sz w:val="16"/>
                <w:szCs w:val="16"/>
                <w:lang w:val="en-US"/>
              </w:rPr>
            </w:pPr>
            <w:r w:rsidRPr="005A060C">
              <w:rPr>
                <w:sz w:val="16"/>
                <w:szCs w:val="16"/>
              </w:rPr>
              <w:t>0.672</w:t>
            </w:r>
            <w:r>
              <w:rPr>
                <w:sz w:val="16"/>
                <w:szCs w:val="16"/>
                <w:lang w:val="en-US"/>
              </w:rPr>
              <w:t xml:space="preserve"> </w:t>
            </w:r>
            <w:r>
              <w:rPr>
                <w:sz w:val="16"/>
                <w:szCs w:val="16"/>
                <w:lang w:val="en-US"/>
              </w:rPr>
              <w:sym w:font="Symbol" w:char="F0B1"/>
            </w:r>
            <w:r>
              <w:rPr>
                <w:sz w:val="16"/>
                <w:szCs w:val="16"/>
                <w:lang w:val="en-US"/>
              </w:rPr>
              <w:t xml:space="preserve"> </w:t>
            </w:r>
            <w:r w:rsidRPr="005A060C">
              <w:rPr>
                <w:sz w:val="16"/>
                <w:szCs w:val="16"/>
                <w:lang w:val="en-US"/>
              </w:rPr>
              <w:t>0.034</w:t>
            </w:r>
          </w:p>
        </w:tc>
        <w:tc>
          <w:tcPr>
            <w:tcW w:w="768" w:type="dxa"/>
            <w:tcBorders>
              <w:top w:val="single" w:sz="2" w:space="0" w:color="auto"/>
              <w:left w:val="single" w:sz="4" w:space="0" w:color="auto"/>
              <w:bottom w:val="single" w:sz="2" w:space="0" w:color="auto"/>
              <w:right w:val="single" w:sz="2" w:space="0" w:color="auto"/>
            </w:tcBorders>
            <w:vAlign w:val="center"/>
          </w:tcPr>
          <w:p w14:paraId="781145E9" w14:textId="122EE79A" w:rsidR="00473C8D" w:rsidRPr="00B46318" w:rsidRDefault="005A060C" w:rsidP="00B46318">
            <w:pPr>
              <w:rPr>
                <w:sz w:val="16"/>
                <w:szCs w:val="16"/>
              </w:rPr>
            </w:pPr>
            <w:r w:rsidRPr="005A060C">
              <w:rPr>
                <w:sz w:val="16"/>
                <w:szCs w:val="16"/>
              </w:rPr>
              <w:t>0.125</w:t>
            </w:r>
          </w:p>
        </w:tc>
      </w:tr>
      <w:tr w:rsidR="00473C8D" w:rsidRPr="0004390D" w14:paraId="7199DE1E" w14:textId="0E444B43" w:rsidTr="005A060C">
        <w:trPr>
          <w:trHeight w:val="20"/>
          <w:jc w:val="center"/>
        </w:trPr>
        <w:tc>
          <w:tcPr>
            <w:tcW w:w="848" w:type="dxa"/>
            <w:tcBorders>
              <w:top w:val="single" w:sz="2" w:space="0" w:color="auto"/>
              <w:left w:val="single" w:sz="2" w:space="0" w:color="auto"/>
              <w:bottom w:val="single" w:sz="2" w:space="0" w:color="auto"/>
              <w:right w:val="single" w:sz="2" w:space="0" w:color="auto"/>
            </w:tcBorders>
            <w:vAlign w:val="center"/>
          </w:tcPr>
          <w:p w14:paraId="311F040E" w14:textId="64E9C392" w:rsidR="00473C8D" w:rsidRPr="00B46318" w:rsidRDefault="00473C8D" w:rsidP="00B46318">
            <w:pPr>
              <w:rPr>
                <w:sz w:val="16"/>
                <w:szCs w:val="16"/>
                <w:lang w:val="en-US"/>
              </w:rPr>
            </w:pPr>
            <w:r>
              <w:rPr>
                <w:sz w:val="16"/>
                <w:szCs w:val="16"/>
                <w:lang w:val="en-US"/>
              </w:rPr>
              <w:t>MIMIC</w:t>
            </w:r>
          </w:p>
        </w:tc>
        <w:tc>
          <w:tcPr>
            <w:tcW w:w="850" w:type="dxa"/>
            <w:tcBorders>
              <w:top w:val="single" w:sz="2" w:space="0" w:color="auto"/>
              <w:left w:val="single" w:sz="2" w:space="0" w:color="auto"/>
              <w:bottom w:val="single" w:sz="2" w:space="0" w:color="auto"/>
              <w:right w:val="single" w:sz="2" w:space="0" w:color="auto"/>
            </w:tcBorders>
            <w:vAlign w:val="center"/>
          </w:tcPr>
          <w:p w14:paraId="0DEB63EE" w14:textId="0A86538C" w:rsidR="00473C8D" w:rsidRPr="00B46318" w:rsidRDefault="00473C8D" w:rsidP="00B46318">
            <w:pPr>
              <w:rPr>
                <w:sz w:val="16"/>
                <w:szCs w:val="16"/>
                <w:lang w:val="en-US"/>
              </w:rPr>
            </w:pPr>
            <w:r>
              <w:rPr>
                <w:sz w:val="16"/>
                <w:szCs w:val="16"/>
                <w:lang w:val="en-US"/>
              </w:rPr>
              <w:t>AUC</w:t>
            </w:r>
          </w:p>
        </w:tc>
        <w:tc>
          <w:tcPr>
            <w:tcW w:w="1276" w:type="dxa"/>
            <w:tcBorders>
              <w:top w:val="single" w:sz="2" w:space="0" w:color="auto"/>
              <w:left w:val="single" w:sz="2" w:space="0" w:color="auto"/>
              <w:bottom w:val="single" w:sz="2" w:space="0" w:color="auto"/>
              <w:right w:val="single" w:sz="2" w:space="0" w:color="auto"/>
            </w:tcBorders>
            <w:vAlign w:val="center"/>
          </w:tcPr>
          <w:p w14:paraId="1A6568F2" w14:textId="770C81D4" w:rsidR="00473C8D" w:rsidRPr="005A060C" w:rsidRDefault="005A060C" w:rsidP="00B46318">
            <w:pPr>
              <w:rPr>
                <w:sz w:val="16"/>
                <w:szCs w:val="16"/>
                <w:lang w:val="en-US"/>
              </w:rPr>
            </w:pPr>
            <w:r w:rsidRPr="005A060C">
              <w:rPr>
                <w:sz w:val="16"/>
                <w:szCs w:val="16"/>
              </w:rPr>
              <w:t>0.83</w:t>
            </w:r>
            <w:r>
              <w:rPr>
                <w:sz w:val="16"/>
                <w:szCs w:val="16"/>
                <w:lang w:val="en-US"/>
              </w:rPr>
              <w:t xml:space="preserve">2 </w:t>
            </w:r>
            <w:r>
              <w:rPr>
                <w:sz w:val="16"/>
                <w:szCs w:val="16"/>
                <w:lang w:val="en-US"/>
              </w:rPr>
              <w:sym w:font="Symbol" w:char="F0B1"/>
            </w:r>
            <w:r>
              <w:rPr>
                <w:sz w:val="16"/>
                <w:szCs w:val="16"/>
                <w:lang w:val="en-US"/>
              </w:rPr>
              <w:t xml:space="preserve"> </w:t>
            </w:r>
            <w:r w:rsidRPr="005A060C">
              <w:rPr>
                <w:sz w:val="16"/>
                <w:szCs w:val="16"/>
                <w:lang w:val="en-US"/>
              </w:rPr>
              <w:t>0.005</w:t>
            </w:r>
          </w:p>
        </w:tc>
        <w:tc>
          <w:tcPr>
            <w:tcW w:w="1134" w:type="dxa"/>
            <w:tcBorders>
              <w:top w:val="single" w:sz="2" w:space="0" w:color="auto"/>
              <w:left w:val="single" w:sz="2" w:space="0" w:color="auto"/>
              <w:bottom w:val="single" w:sz="2" w:space="0" w:color="auto"/>
              <w:right w:val="single" w:sz="4" w:space="0" w:color="auto"/>
            </w:tcBorders>
            <w:vAlign w:val="center"/>
          </w:tcPr>
          <w:p w14:paraId="3F77CA54" w14:textId="52B9F074" w:rsidR="00473C8D" w:rsidRPr="00B46318" w:rsidRDefault="005A060C" w:rsidP="00B46318">
            <w:pPr>
              <w:rPr>
                <w:sz w:val="16"/>
                <w:szCs w:val="16"/>
              </w:rPr>
            </w:pPr>
            <w:r w:rsidRPr="005A060C">
              <w:rPr>
                <w:sz w:val="16"/>
                <w:szCs w:val="16"/>
                <w:lang w:val="en-US"/>
              </w:rPr>
              <w:t>0.831</w:t>
            </w:r>
            <w:r>
              <w:rPr>
                <w:sz w:val="16"/>
                <w:szCs w:val="16"/>
                <w:lang w:val="en-US"/>
              </w:rPr>
              <w:t xml:space="preserve"> </w:t>
            </w:r>
            <w:r>
              <w:rPr>
                <w:sz w:val="16"/>
                <w:szCs w:val="16"/>
                <w:lang w:val="en-US"/>
              </w:rPr>
              <w:sym w:font="Symbol" w:char="F0B1"/>
            </w:r>
            <w:r>
              <w:rPr>
                <w:sz w:val="16"/>
                <w:szCs w:val="16"/>
                <w:lang w:val="en-US"/>
              </w:rPr>
              <w:t xml:space="preserve"> </w:t>
            </w:r>
            <w:r w:rsidRPr="005A060C">
              <w:rPr>
                <w:sz w:val="16"/>
                <w:szCs w:val="16"/>
                <w:lang w:val="en-US"/>
              </w:rPr>
              <w:t>0.005</w:t>
            </w:r>
          </w:p>
        </w:tc>
        <w:tc>
          <w:tcPr>
            <w:tcW w:w="768" w:type="dxa"/>
            <w:tcBorders>
              <w:top w:val="single" w:sz="2" w:space="0" w:color="auto"/>
              <w:left w:val="single" w:sz="4" w:space="0" w:color="auto"/>
              <w:bottom w:val="single" w:sz="2" w:space="0" w:color="auto"/>
              <w:right w:val="single" w:sz="2" w:space="0" w:color="auto"/>
            </w:tcBorders>
            <w:vAlign w:val="center"/>
          </w:tcPr>
          <w:p w14:paraId="6D0803EE" w14:textId="78D1D604" w:rsidR="00473C8D" w:rsidRPr="00B46318" w:rsidRDefault="005A060C" w:rsidP="00B46318">
            <w:pPr>
              <w:rPr>
                <w:sz w:val="16"/>
                <w:szCs w:val="16"/>
              </w:rPr>
            </w:pPr>
            <w:r w:rsidRPr="005A060C">
              <w:rPr>
                <w:sz w:val="16"/>
                <w:szCs w:val="16"/>
              </w:rPr>
              <w:t>0.437</w:t>
            </w:r>
          </w:p>
        </w:tc>
      </w:tr>
      <w:tr w:rsidR="00473C8D" w:rsidRPr="0004390D" w14:paraId="7E1BDFC3" w14:textId="17448DA9" w:rsidTr="005A060C">
        <w:trPr>
          <w:trHeight w:val="20"/>
          <w:jc w:val="center"/>
        </w:trPr>
        <w:tc>
          <w:tcPr>
            <w:tcW w:w="848" w:type="dxa"/>
            <w:tcBorders>
              <w:top w:val="single" w:sz="2" w:space="0" w:color="auto"/>
              <w:left w:val="single" w:sz="2" w:space="0" w:color="auto"/>
              <w:bottom w:val="single" w:sz="2" w:space="0" w:color="auto"/>
              <w:right w:val="single" w:sz="2" w:space="0" w:color="auto"/>
            </w:tcBorders>
            <w:vAlign w:val="center"/>
          </w:tcPr>
          <w:p w14:paraId="36EB0A6D" w14:textId="568E0680" w:rsidR="00473C8D" w:rsidRPr="00B46318" w:rsidRDefault="00473C8D" w:rsidP="00B46318">
            <w:pPr>
              <w:rPr>
                <w:sz w:val="16"/>
                <w:szCs w:val="16"/>
                <w:lang w:val="en-US"/>
              </w:rPr>
            </w:pPr>
            <w:r>
              <w:rPr>
                <w:sz w:val="16"/>
                <w:szCs w:val="16"/>
                <w:lang w:val="en-US"/>
              </w:rPr>
              <w:t>WDBC</w:t>
            </w:r>
          </w:p>
        </w:tc>
        <w:tc>
          <w:tcPr>
            <w:tcW w:w="850" w:type="dxa"/>
            <w:tcBorders>
              <w:top w:val="single" w:sz="2" w:space="0" w:color="auto"/>
              <w:left w:val="single" w:sz="2" w:space="0" w:color="auto"/>
              <w:bottom w:val="single" w:sz="2" w:space="0" w:color="auto"/>
              <w:right w:val="single" w:sz="2" w:space="0" w:color="auto"/>
            </w:tcBorders>
            <w:vAlign w:val="center"/>
          </w:tcPr>
          <w:p w14:paraId="71FBD63B" w14:textId="55532F7F" w:rsidR="00473C8D" w:rsidRPr="00B46318" w:rsidRDefault="005A060C" w:rsidP="00B46318">
            <w:pPr>
              <w:rPr>
                <w:sz w:val="16"/>
                <w:szCs w:val="16"/>
                <w:lang w:val="en-US"/>
              </w:rPr>
            </w:pPr>
            <w:r>
              <w:rPr>
                <w:sz w:val="16"/>
                <w:szCs w:val="16"/>
                <w:lang w:val="en-US"/>
              </w:rPr>
              <w:t>AUC</w:t>
            </w:r>
          </w:p>
        </w:tc>
        <w:tc>
          <w:tcPr>
            <w:tcW w:w="1276" w:type="dxa"/>
            <w:tcBorders>
              <w:top w:val="single" w:sz="2" w:space="0" w:color="auto"/>
              <w:left w:val="single" w:sz="2" w:space="0" w:color="auto"/>
              <w:bottom w:val="single" w:sz="2" w:space="0" w:color="auto"/>
              <w:right w:val="single" w:sz="2" w:space="0" w:color="auto"/>
            </w:tcBorders>
            <w:vAlign w:val="center"/>
          </w:tcPr>
          <w:p w14:paraId="65567F15" w14:textId="0D2BA02C" w:rsidR="00473C8D" w:rsidRPr="00B46318" w:rsidRDefault="005A060C" w:rsidP="00B46318">
            <w:pPr>
              <w:rPr>
                <w:sz w:val="16"/>
                <w:szCs w:val="16"/>
              </w:rPr>
            </w:pPr>
            <w:r w:rsidRPr="005A060C">
              <w:rPr>
                <w:sz w:val="16"/>
                <w:szCs w:val="16"/>
                <w:lang w:val="en-US"/>
              </w:rPr>
              <w:t xml:space="preserve">0.985 </w:t>
            </w:r>
            <w:r>
              <w:rPr>
                <w:sz w:val="16"/>
                <w:szCs w:val="16"/>
                <w:lang w:val="en-US"/>
              </w:rPr>
              <w:sym w:font="Symbol" w:char="F0B1"/>
            </w:r>
            <w:r>
              <w:rPr>
                <w:sz w:val="16"/>
                <w:szCs w:val="16"/>
                <w:lang w:val="en-US"/>
              </w:rPr>
              <w:t xml:space="preserve"> </w:t>
            </w:r>
            <w:r w:rsidRPr="005A060C">
              <w:rPr>
                <w:sz w:val="16"/>
                <w:szCs w:val="16"/>
                <w:lang w:val="en-US"/>
              </w:rPr>
              <w:t>0.009</w:t>
            </w:r>
          </w:p>
        </w:tc>
        <w:tc>
          <w:tcPr>
            <w:tcW w:w="1134" w:type="dxa"/>
            <w:tcBorders>
              <w:top w:val="single" w:sz="2" w:space="0" w:color="auto"/>
              <w:left w:val="single" w:sz="2" w:space="0" w:color="auto"/>
              <w:bottom w:val="single" w:sz="2" w:space="0" w:color="auto"/>
              <w:right w:val="single" w:sz="4" w:space="0" w:color="auto"/>
            </w:tcBorders>
            <w:vAlign w:val="center"/>
          </w:tcPr>
          <w:p w14:paraId="425626D0" w14:textId="39346A8E" w:rsidR="00473C8D" w:rsidRPr="00B46318" w:rsidRDefault="005A060C" w:rsidP="00B46318">
            <w:pPr>
              <w:rPr>
                <w:sz w:val="16"/>
                <w:szCs w:val="16"/>
              </w:rPr>
            </w:pPr>
            <w:r w:rsidRPr="005A060C">
              <w:rPr>
                <w:sz w:val="16"/>
                <w:szCs w:val="16"/>
                <w:lang w:val="en-US"/>
              </w:rPr>
              <w:t xml:space="preserve">0.984 </w:t>
            </w:r>
            <w:r>
              <w:rPr>
                <w:sz w:val="16"/>
                <w:szCs w:val="16"/>
                <w:lang w:val="en-US"/>
              </w:rPr>
              <w:sym w:font="Symbol" w:char="F0B1"/>
            </w:r>
            <w:r>
              <w:rPr>
                <w:sz w:val="16"/>
                <w:szCs w:val="16"/>
                <w:lang w:val="en-US"/>
              </w:rPr>
              <w:t xml:space="preserve"> </w:t>
            </w:r>
            <w:r w:rsidRPr="005A060C">
              <w:rPr>
                <w:sz w:val="16"/>
                <w:szCs w:val="16"/>
                <w:lang w:val="en-US"/>
              </w:rPr>
              <w:t>0.009</w:t>
            </w:r>
          </w:p>
        </w:tc>
        <w:tc>
          <w:tcPr>
            <w:tcW w:w="768" w:type="dxa"/>
            <w:tcBorders>
              <w:top w:val="single" w:sz="2" w:space="0" w:color="auto"/>
              <w:left w:val="single" w:sz="4" w:space="0" w:color="auto"/>
              <w:bottom w:val="single" w:sz="2" w:space="0" w:color="auto"/>
              <w:right w:val="single" w:sz="2" w:space="0" w:color="auto"/>
            </w:tcBorders>
            <w:vAlign w:val="center"/>
          </w:tcPr>
          <w:p w14:paraId="3BFB3FB9" w14:textId="0427A5A4" w:rsidR="00473C8D" w:rsidRPr="00B46318" w:rsidRDefault="005A060C" w:rsidP="00B46318">
            <w:pPr>
              <w:rPr>
                <w:sz w:val="16"/>
                <w:szCs w:val="16"/>
              </w:rPr>
            </w:pPr>
            <w:r w:rsidRPr="005A060C">
              <w:rPr>
                <w:sz w:val="16"/>
                <w:szCs w:val="16"/>
              </w:rPr>
              <w:t>0.375</w:t>
            </w:r>
          </w:p>
        </w:tc>
      </w:tr>
      <w:tr w:rsidR="00473C8D" w:rsidRPr="0004390D" w14:paraId="2BB37E78" w14:textId="0BB5E2D8" w:rsidTr="005A060C">
        <w:trPr>
          <w:trHeight w:val="20"/>
          <w:jc w:val="center"/>
        </w:trPr>
        <w:tc>
          <w:tcPr>
            <w:tcW w:w="848" w:type="dxa"/>
            <w:tcBorders>
              <w:top w:val="single" w:sz="2" w:space="0" w:color="auto"/>
              <w:left w:val="single" w:sz="2" w:space="0" w:color="auto"/>
              <w:bottom w:val="single" w:sz="2" w:space="0" w:color="auto"/>
              <w:right w:val="single" w:sz="2" w:space="0" w:color="auto"/>
            </w:tcBorders>
            <w:vAlign w:val="center"/>
          </w:tcPr>
          <w:p w14:paraId="609A7C27" w14:textId="7161176D" w:rsidR="00473C8D" w:rsidRPr="00B46318" w:rsidRDefault="005A060C" w:rsidP="00B46318">
            <w:pPr>
              <w:rPr>
                <w:sz w:val="16"/>
                <w:szCs w:val="16"/>
                <w:lang w:val="en-US"/>
              </w:rPr>
            </w:pPr>
            <w:r>
              <w:rPr>
                <w:sz w:val="16"/>
                <w:szCs w:val="16"/>
                <w:lang w:val="en-US"/>
              </w:rPr>
              <w:t>LIDC</w:t>
            </w:r>
          </w:p>
        </w:tc>
        <w:tc>
          <w:tcPr>
            <w:tcW w:w="850" w:type="dxa"/>
            <w:tcBorders>
              <w:top w:val="single" w:sz="2" w:space="0" w:color="auto"/>
              <w:left w:val="single" w:sz="2" w:space="0" w:color="auto"/>
              <w:bottom w:val="single" w:sz="2" w:space="0" w:color="auto"/>
              <w:right w:val="single" w:sz="2" w:space="0" w:color="auto"/>
            </w:tcBorders>
            <w:vAlign w:val="center"/>
          </w:tcPr>
          <w:p w14:paraId="2199D47D" w14:textId="5FF03B7B" w:rsidR="00473C8D" w:rsidRPr="00B46318" w:rsidRDefault="00473C8D" w:rsidP="00B46318">
            <w:pPr>
              <w:rPr>
                <w:sz w:val="16"/>
                <w:szCs w:val="16"/>
                <w:lang w:val="en-US"/>
              </w:rPr>
            </w:pPr>
            <w:r>
              <w:rPr>
                <w:sz w:val="16"/>
                <w:szCs w:val="16"/>
                <w:lang w:val="en-US"/>
              </w:rPr>
              <w:t>RMSE</w:t>
            </w:r>
          </w:p>
        </w:tc>
        <w:tc>
          <w:tcPr>
            <w:tcW w:w="1276" w:type="dxa"/>
            <w:tcBorders>
              <w:top w:val="single" w:sz="2" w:space="0" w:color="auto"/>
              <w:left w:val="single" w:sz="2" w:space="0" w:color="auto"/>
              <w:bottom w:val="single" w:sz="2" w:space="0" w:color="auto"/>
              <w:right w:val="single" w:sz="2" w:space="0" w:color="auto"/>
            </w:tcBorders>
            <w:vAlign w:val="center"/>
          </w:tcPr>
          <w:p w14:paraId="25797D9A" w14:textId="43AB3752" w:rsidR="00473C8D" w:rsidRPr="00B46318" w:rsidRDefault="005A060C" w:rsidP="00B46318">
            <w:pPr>
              <w:rPr>
                <w:sz w:val="16"/>
                <w:szCs w:val="16"/>
              </w:rPr>
            </w:pPr>
            <w:r w:rsidRPr="005A060C">
              <w:rPr>
                <w:sz w:val="16"/>
                <w:szCs w:val="16"/>
                <w:lang w:val="en-US"/>
              </w:rPr>
              <w:t xml:space="preserve">0.142 </w:t>
            </w:r>
            <w:r>
              <w:rPr>
                <w:sz w:val="16"/>
                <w:szCs w:val="16"/>
                <w:lang w:val="en-US"/>
              </w:rPr>
              <w:sym w:font="Symbol" w:char="F0B1"/>
            </w:r>
            <w:r>
              <w:rPr>
                <w:sz w:val="16"/>
                <w:szCs w:val="16"/>
                <w:lang w:val="en-US"/>
              </w:rPr>
              <w:t xml:space="preserve"> </w:t>
            </w:r>
            <w:r w:rsidRPr="005A060C">
              <w:rPr>
                <w:sz w:val="16"/>
                <w:szCs w:val="16"/>
                <w:lang w:val="en-US"/>
              </w:rPr>
              <w:t>0.007</w:t>
            </w:r>
          </w:p>
        </w:tc>
        <w:tc>
          <w:tcPr>
            <w:tcW w:w="1134" w:type="dxa"/>
            <w:tcBorders>
              <w:top w:val="single" w:sz="2" w:space="0" w:color="auto"/>
              <w:left w:val="single" w:sz="2" w:space="0" w:color="auto"/>
              <w:bottom w:val="single" w:sz="2" w:space="0" w:color="auto"/>
              <w:right w:val="single" w:sz="4" w:space="0" w:color="auto"/>
            </w:tcBorders>
            <w:vAlign w:val="center"/>
          </w:tcPr>
          <w:p w14:paraId="40D44DA5" w14:textId="356F6F9C" w:rsidR="00473C8D" w:rsidRPr="00B46318" w:rsidRDefault="005A060C" w:rsidP="00B46318">
            <w:pPr>
              <w:rPr>
                <w:sz w:val="16"/>
                <w:szCs w:val="16"/>
              </w:rPr>
            </w:pPr>
            <w:r w:rsidRPr="005A060C">
              <w:rPr>
                <w:sz w:val="16"/>
                <w:szCs w:val="16"/>
                <w:lang w:val="en-US"/>
              </w:rPr>
              <w:t xml:space="preserve">0.142 </w:t>
            </w:r>
            <w:r>
              <w:rPr>
                <w:sz w:val="16"/>
                <w:szCs w:val="16"/>
                <w:lang w:val="en-US"/>
              </w:rPr>
              <w:sym w:font="Symbol" w:char="F0B1"/>
            </w:r>
            <w:r>
              <w:rPr>
                <w:sz w:val="16"/>
                <w:szCs w:val="16"/>
                <w:lang w:val="en-US"/>
              </w:rPr>
              <w:t xml:space="preserve"> </w:t>
            </w:r>
            <w:r w:rsidRPr="005A060C">
              <w:rPr>
                <w:sz w:val="16"/>
                <w:szCs w:val="16"/>
                <w:lang w:val="en-US"/>
              </w:rPr>
              <w:t>0.008</w:t>
            </w:r>
          </w:p>
        </w:tc>
        <w:tc>
          <w:tcPr>
            <w:tcW w:w="768" w:type="dxa"/>
            <w:tcBorders>
              <w:top w:val="single" w:sz="2" w:space="0" w:color="auto"/>
              <w:left w:val="single" w:sz="4" w:space="0" w:color="auto"/>
              <w:bottom w:val="single" w:sz="2" w:space="0" w:color="auto"/>
              <w:right w:val="single" w:sz="2" w:space="0" w:color="auto"/>
            </w:tcBorders>
            <w:vAlign w:val="center"/>
          </w:tcPr>
          <w:p w14:paraId="5BCC2CFE" w14:textId="3E3F66C1" w:rsidR="00473C8D" w:rsidRPr="00B46318" w:rsidRDefault="005A060C" w:rsidP="00B46318">
            <w:pPr>
              <w:rPr>
                <w:sz w:val="16"/>
                <w:szCs w:val="16"/>
              </w:rPr>
            </w:pPr>
            <w:r w:rsidRPr="005A060C">
              <w:rPr>
                <w:sz w:val="16"/>
                <w:szCs w:val="16"/>
              </w:rPr>
              <w:t>0.812</w:t>
            </w:r>
          </w:p>
        </w:tc>
      </w:tr>
    </w:tbl>
    <w:p w14:paraId="4387B9E6" w14:textId="77777777" w:rsidR="00B46318" w:rsidRDefault="00B46318" w:rsidP="00D958D6">
      <w:pPr>
        <w:pStyle w:val="a5"/>
        <w:spacing w:after="0"/>
      </w:pPr>
    </w:p>
    <w:p w14:paraId="3E277973" w14:textId="21BD334D" w:rsidR="005A060C" w:rsidRDefault="005A060C" w:rsidP="00C80C0F">
      <w:pPr>
        <w:pStyle w:val="a5"/>
      </w:pPr>
      <w:r>
        <w:t>Анализ представленных в табл</w:t>
      </w:r>
      <w:r w:rsidR="00D958D6">
        <w:t>.</w:t>
      </w:r>
      <w:r>
        <w:t xml:space="preserve"> I результатов демонстрирует, что предложенная модифицированная архитектура обеспечивает сопоставимое качество прогнозирования по сравнению с базовой архитектурой NAM на всех рассматриваемых наборах данных. Для задач бинарной классификации значения метрики AUC находятся на близком уровне, при этом в ряде случаев наблюдается незначительное преимущество предложенного подхода. </w:t>
      </w:r>
    </w:p>
    <w:p w14:paraId="4B1B3EEB" w14:textId="1077CE53" w:rsidR="00C80C0F" w:rsidRDefault="005A060C" w:rsidP="00C80C0F">
      <w:pPr>
        <w:pStyle w:val="a5"/>
      </w:pPr>
      <w:r>
        <w:t xml:space="preserve">Статистический анализ с использованием критерия </w:t>
      </w:r>
      <w:proofErr w:type="spellStart"/>
      <w:r>
        <w:t>Вилкоксона</w:t>
      </w:r>
      <w:proofErr w:type="spellEnd"/>
      <w:r>
        <w:t xml:space="preserve"> показал отсутствие статистически значимых различий между результатами моделей на всех наборах данных. Это позволяет сделать вывод о том, что предложенная архитектура не уступает базовой NAM по качеству прогнозирования.</w:t>
      </w:r>
      <w:r w:rsidR="00C80C0F">
        <w:t xml:space="preserve"> </w:t>
      </w:r>
      <w:r>
        <w:t xml:space="preserve">Важным результатом является то, что при </w:t>
      </w:r>
      <w:r w:rsidR="00C80C0F">
        <w:t xml:space="preserve">этом </w:t>
      </w:r>
      <w:r>
        <w:t>предложенный подход расширяет функциональные возможности модели за сч</w:t>
      </w:r>
      <w:r w:rsidR="006B4852">
        <w:t>е</w:t>
      </w:r>
      <w:r>
        <w:t>т явного моделирования распределения целевой переменной</w:t>
      </w:r>
      <w:r w:rsidR="00C80C0F">
        <w:t>, что</w:t>
      </w:r>
      <w:r>
        <w:t xml:space="preserve"> позволяет получать не только точечные оценки, но и интерпретируемые характеристики неопредел</w:t>
      </w:r>
      <w:r w:rsidR="006B4852">
        <w:t>е</w:t>
      </w:r>
      <w:r>
        <w:t>нности.</w:t>
      </w:r>
      <w:r w:rsidR="00C80C0F">
        <w:t xml:space="preserve"> Пример таких полученных функций влияния признаков показан на рис</w:t>
      </w:r>
      <w:r w:rsidR="00D958D6">
        <w:t>.</w:t>
      </w:r>
      <w:r w:rsidR="00644955">
        <w:t> </w:t>
      </w:r>
      <w:r w:rsidR="00C80C0F">
        <w:t>1.</w:t>
      </w:r>
      <w:r>
        <w:t xml:space="preserve"> Благодаря аддитивной декомпозиции параметров распределения достигается возможность анализа вклада отдельных </w:t>
      </w:r>
      <w:proofErr w:type="gramStart"/>
      <w:r>
        <w:t>признаков</w:t>
      </w:r>
      <w:proofErr w:type="gramEnd"/>
      <w:r>
        <w:t xml:space="preserve"> как в предсказание среднего значения, так и в оценку неопредел</w:t>
      </w:r>
      <w:r w:rsidR="006B4852">
        <w:t>е</w:t>
      </w:r>
      <w:r>
        <w:t>нности.</w:t>
      </w:r>
    </w:p>
    <w:p w14:paraId="0DA5B922" w14:textId="00BA3775" w:rsidR="00674AC1" w:rsidRDefault="00644955" w:rsidP="00E14FD7">
      <w:pPr>
        <w:pStyle w:val="1"/>
      </w:pPr>
      <w:r>
        <w:br w:type="column"/>
      </w:r>
      <w:r w:rsidR="00674AC1" w:rsidRPr="0052087A">
        <w:lastRenderedPageBreak/>
        <w:t>Заключение</w:t>
      </w:r>
    </w:p>
    <w:p w14:paraId="3C81E41A" w14:textId="7E9DE359" w:rsidR="00C80C0F" w:rsidRDefault="00C80C0F" w:rsidP="00C80C0F">
      <w:pPr>
        <w:pStyle w:val="a5"/>
      </w:pPr>
      <w:r>
        <w:t>В работе предложена модифицированная архитектура нейронной аддитивной модели, обеспечивающая параметрическое моделирование распределения целевой переменной при сохранении интерпретируемой аддитивной структуры. Подход позволяет получать как точечные предсказания, так и интерпретируемые оценки неопредел</w:t>
      </w:r>
      <w:r w:rsidR="006B4852">
        <w:t>е</w:t>
      </w:r>
      <w:r>
        <w:t>нности за сч</w:t>
      </w:r>
      <w:r w:rsidR="006B4852">
        <w:t>е</w:t>
      </w:r>
      <w:r>
        <w:t>т декомпозиции параметров распределения по признакам.</w:t>
      </w:r>
    </w:p>
    <w:p w14:paraId="700806FD" w14:textId="67CF8B01" w:rsidR="00C80C0F" w:rsidRDefault="00C80C0F" w:rsidP="00C80C0F">
      <w:pPr>
        <w:pStyle w:val="a5"/>
      </w:pPr>
      <w:r>
        <w:t>Экспериментальные результаты показали сопоставимое качество прогнозирования с базовой NAM при отсутствии статистически значимых различий, что подтверждает эффективность предложенной архитектуры. При этом модель расширяет функциональные возможности за сч</w:t>
      </w:r>
      <w:r w:rsidR="006B4852">
        <w:t>е</w:t>
      </w:r>
      <w:r>
        <w:t>т явного уч</w:t>
      </w:r>
      <w:r w:rsidR="006B4852">
        <w:t>е</w:t>
      </w:r>
      <w:r>
        <w:t>та неопредел</w:t>
      </w:r>
      <w:r w:rsidR="006B4852">
        <w:t>е</w:t>
      </w:r>
      <w:r>
        <w:t>нности без потери интерпретируемости.</w:t>
      </w:r>
    </w:p>
    <w:p w14:paraId="29BC16EF" w14:textId="4DA89C54" w:rsidR="00674AC1" w:rsidRPr="00AA22B9" w:rsidRDefault="00C80C0F" w:rsidP="00C80C0F">
      <w:pPr>
        <w:pStyle w:val="a5"/>
      </w:pPr>
      <w:r>
        <w:t>Предложенный подход может быть использован в задачах, требующих точности</w:t>
      </w:r>
      <w:r w:rsidR="006B4852">
        <w:t xml:space="preserve"> и</w:t>
      </w:r>
      <w:r>
        <w:t xml:space="preserve"> </w:t>
      </w:r>
      <w:r w:rsidR="006B4852">
        <w:t>интерпретируемой</w:t>
      </w:r>
      <w:r>
        <w:t xml:space="preserve"> оценки над</w:t>
      </w:r>
      <w:r w:rsidR="006B4852">
        <w:t>е</w:t>
      </w:r>
      <w:r>
        <w:t>жности предсказаний, и представляет интерес для дальнейшего развития в направлении более сложных вероятностных моделей.</w:t>
      </w:r>
    </w:p>
    <w:p w14:paraId="62F382AB" w14:textId="04D3FA19" w:rsidR="00674AC1" w:rsidRPr="00C35E15" w:rsidRDefault="00674AC1" w:rsidP="00570C9F">
      <w:pPr>
        <w:pStyle w:val="5"/>
        <w:rPr>
          <w:rFonts w:eastAsia="MS Mincho"/>
          <w:lang w:val="en-US"/>
        </w:rPr>
      </w:pPr>
      <w:r>
        <w:rPr>
          <w:rFonts w:eastAsia="MS Mincho"/>
        </w:rPr>
        <w:t>Список литературы</w:t>
      </w:r>
    </w:p>
    <w:p w14:paraId="32E8CA84" w14:textId="14CDB189" w:rsidR="00674AC1" w:rsidRPr="00AA22B9" w:rsidRDefault="00280A6B" w:rsidP="00644955">
      <w:pPr>
        <w:pStyle w:val="-1"/>
        <w:rPr>
          <w:lang w:val="en-US"/>
        </w:rPr>
      </w:pPr>
      <w:r w:rsidRPr="00280A6B">
        <w:rPr>
          <w:lang w:val="en-US"/>
        </w:rPr>
        <w:t>Dosovitskiy A., Beyer L., Kolesnikov A., Weissenborn D., Zhai X., Unterthiner T</w:t>
      </w:r>
      <w:r w:rsidR="00BA21B1" w:rsidRPr="00AA22B9">
        <w:rPr>
          <w:lang w:val="en-US"/>
        </w:rPr>
        <w:t>. An image is worth 16x16 words: Transformers for image recognition at scale //arXiv preprint arXiv:2010.11929. 2020.</w:t>
      </w:r>
    </w:p>
    <w:p w14:paraId="27ADEF1D" w14:textId="243D3464" w:rsidR="00BA21B1" w:rsidRPr="00E7736F" w:rsidRDefault="00280A6B" w:rsidP="00644955">
      <w:pPr>
        <w:pStyle w:val="-1"/>
        <w:rPr>
          <w:lang w:val="en-US"/>
        </w:rPr>
      </w:pPr>
      <w:r w:rsidRPr="00280A6B">
        <w:rPr>
          <w:lang w:val="en-US"/>
        </w:rPr>
        <w:t>Yu J., Wang Z., Vasudevan V., Yeung L., Seyedhosseini M., Wu Y</w:t>
      </w:r>
      <w:r w:rsidR="00E7736F" w:rsidRPr="00E7736F">
        <w:rPr>
          <w:lang w:val="en-US"/>
        </w:rPr>
        <w:t>. Coca: Contrastive captioners are image-text foundation models //arXiv preprint arXiv:2205.01917. 2022.</w:t>
      </w:r>
    </w:p>
    <w:p w14:paraId="56BAF81C" w14:textId="44FE7E71" w:rsidR="00BA21B1" w:rsidRPr="00E7736F" w:rsidRDefault="00E7736F" w:rsidP="00644955">
      <w:pPr>
        <w:pStyle w:val="-1"/>
        <w:rPr>
          <w:lang w:val="en-US"/>
        </w:rPr>
      </w:pPr>
      <w:r w:rsidRPr="00E7736F">
        <w:rPr>
          <w:lang w:val="en-US"/>
        </w:rPr>
        <w:t>Ribeiro M. T., Singh S., Guestrin C. " Why should i trust you?" Explaining the predictions of any classifier //Proceedings of the 22nd ACM SIGKDD international conference on knowledge discovery and data mining. 2016. С. 1135-1144.</w:t>
      </w:r>
    </w:p>
    <w:p w14:paraId="5DCD3C70" w14:textId="5D395E46" w:rsidR="00BA21B1" w:rsidRPr="00E7736F" w:rsidRDefault="00E7736F" w:rsidP="00644955">
      <w:pPr>
        <w:pStyle w:val="-1"/>
        <w:rPr>
          <w:lang w:val="en-US"/>
        </w:rPr>
      </w:pPr>
      <w:r w:rsidRPr="00E7736F">
        <w:rPr>
          <w:lang w:val="en-US"/>
        </w:rPr>
        <w:t>Lundberg S. M., Lee S. I. A unified approach to interpreting model predictions //Advances in neural information processing systems. 2017. Т. 30.</w:t>
      </w:r>
    </w:p>
    <w:p w14:paraId="0C553C74" w14:textId="3FB4C3A9" w:rsidR="00C35422" w:rsidRPr="00C35422" w:rsidRDefault="00644955" w:rsidP="00644955">
      <w:pPr>
        <w:pStyle w:val="-1"/>
        <w:rPr>
          <w:lang w:val="en-US"/>
        </w:rPr>
      </w:pPr>
      <w:r>
        <w:rPr>
          <w:lang w:val="en-US"/>
        </w:rPr>
        <w:t>Hastie T.</w:t>
      </w:r>
      <w:r w:rsidR="00C35422" w:rsidRPr="00C35422">
        <w:rPr>
          <w:lang w:val="en-US"/>
        </w:rPr>
        <w:t xml:space="preserve">J. Generalized additive models //Statistical models in S. 2017. </w:t>
      </w:r>
      <w:r w:rsidR="00C35422" w:rsidRPr="00C35422">
        <w:t>С</w:t>
      </w:r>
      <w:r w:rsidR="00C35422" w:rsidRPr="00C35422">
        <w:rPr>
          <w:lang w:val="en-US"/>
        </w:rPr>
        <w:t>. 249-307.</w:t>
      </w:r>
    </w:p>
    <w:p w14:paraId="4AE42D87" w14:textId="02D09B92" w:rsidR="00C35422" w:rsidRDefault="007F491E" w:rsidP="00644955">
      <w:pPr>
        <w:pStyle w:val="-1"/>
        <w:rPr>
          <w:lang w:val="en-US"/>
        </w:rPr>
      </w:pPr>
      <w:r w:rsidRPr="007F491E">
        <w:rPr>
          <w:lang w:val="en-US"/>
        </w:rPr>
        <w:t>Agarwal R., Melnick L., Frosst N., Zhang X., Lengerich B., C</w:t>
      </w:r>
      <w:r w:rsidR="00644955">
        <w:rPr>
          <w:lang w:val="en-US"/>
        </w:rPr>
        <w:t>aruana R., Hinton G.</w:t>
      </w:r>
      <w:r w:rsidRPr="007F491E">
        <w:rPr>
          <w:lang w:val="en-US"/>
        </w:rPr>
        <w:t>E.</w:t>
      </w:r>
      <w:r w:rsidR="00C35422" w:rsidRPr="00C35422">
        <w:rPr>
          <w:lang w:val="en-US"/>
        </w:rPr>
        <w:t xml:space="preserve"> Neural additive models: Interpretable machine learning with neural nets //Advances in neural information processing systems. 2021. Т. 34. С. 4699-4711.</w:t>
      </w:r>
    </w:p>
    <w:p w14:paraId="4B5C161E" w14:textId="3E0B4067" w:rsidR="007D0499" w:rsidRPr="00C35422" w:rsidRDefault="00644955" w:rsidP="00644955">
      <w:pPr>
        <w:pStyle w:val="-1"/>
        <w:rPr>
          <w:lang w:val="en-US"/>
        </w:rPr>
      </w:pPr>
      <w:r>
        <w:rPr>
          <w:lang w:val="en-US"/>
        </w:rPr>
        <w:t>Dumaev R.I., Molodyakov S.A., Utkin L.</w:t>
      </w:r>
      <w:r w:rsidR="007D0499" w:rsidRPr="007D0499">
        <w:rPr>
          <w:lang w:val="en-US"/>
        </w:rPr>
        <w:t>V. A model for explainable malignancy assessment of pulmonary nodules on CT images //Artificial Intelligence and Decision Making. 2024. №. 4. С. 123-134.</w:t>
      </w:r>
    </w:p>
    <w:p w14:paraId="375CC850" w14:textId="6A65905F" w:rsidR="00C35422" w:rsidRPr="00C35422" w:rsidRDefault="007F491E" w:rsidP="00644955">
      <w:pPr>
        <w:pStyle w:val="-1"/>
        <w:rPr>
          <w:lang w:val="en-US"/>
        </w:rPr>
      </w:pPr>
      <w:r w:rsidRPr="007F491E">
        <w:rPr>
          <w:lang w:val="en-US"/>
        </w:rPr>
        <w:t>Bouchiat K., Immer</w:t>
      </w:r>
      <w:r>
        <w:rPr>
          <w:lang w:val="en-US"/>
        </w:rPr>
        <w:t xml:space="preserve"> </w:t>
      </w:r>
      <w:r w:rsidRPr="007F491E">
        <w:rPr>
          <w:lang w:val="en-US"/>
        </w:rPr>
        <w:t>A., Yèche H., Rätsch G., Fortuin V.</w:t>
      </w:r>
      <w:r w:rsidR="00C35422" w:rsidRPr="00C35422">
        <w:rPr>
          <w:lang w:val="en-US"/>
        </w:rPr>
        <w:t xml:space="preserve"> Improving neural additive models with bayesian principles //arXiv preprint arXiv:2305.16905. 2023.</w:t>
      </w:r>
    </w:p>
    <w:p w14:paraId="529F93E8" w14:textId="2E4140CE" w:rsidR="00C35422" w:rsidRPr="00C35422" w:rsidRDefault="00644955" w:rsidP="00644955">
      <w:pPr>
        <w:pStyle w:val="-1"/>
        <w:rPr>
          <w:lang w:val="en-US"/>
        </w:rPr>
      </w:pPr>
      <w:r>
        <w:rPr>
          <w:lang w:val="en-US"/>
        </w:rPr>
        <w:t>Golovenkin S.E., Shulman V.A., Rossiev D.A., Shesternya P.A., Nikulina S.Y., Orlova Y.</w:t>
      </w:r>
      <w:r w:rsidR="007F491E" w:rsidRPr="007F491E">
        <w:rPr>
          <w:lang w:val="en-US"/>
        </w:rPr>
        <w:t>V., Voino-Yasenetsky V. F.</w:t>
      </w:r>
      <w:r w:rsidR="00C35E15" w:rsidRPr="00C35E15">
        <w:rPr>
          <w:lang w:val="en-US"/>
        </w:rPr>
        <w:t xml:space="preserve"> Myocardial infarction complications. UCI Machine Learning Repository [Электронный ресурс].</w:t>
      </w:r>
    </w:p>
    <w:p w14:paraId="6C0D209E" w14:textId="0649E23C" w:rsidR="00C35422" w:rsidRPr="00C35422" w:rsidRDefault="007F491E" w:rsidP="00644955">
      <w:pPr>
        <w:pStyle w:val="-1"/>
        <w:rPr>
          <w:lang w:val="en-US"/>
        </w:rPr>
      </w:pPr>
      <w:r w:rsidRPr="007F491E">
        <w:rPr>
          <w:lang w:val="en-US"/>
        </w:rPr>
        <w:t>Saeed M., Villarroe</w:t>
      </w:r>
      <w:r w:rsidR="00644955">
        <w:rPr>
          <w:lang w:val="en-US"/>
        </w:rPr>
        <w:t>l M., Reisner A.</w:t>
      </w:r>
      <w:r w:rsidRPr="007F491E">
        <w:rPr>
          <w:lang w:val="en-US"/>
        </w:rPr>
        <w:t>T., Clifford</w:t>
      </w:r>
      <w:r>
        <w:rPr>
          <w:lang w:val="en-US"/>
        </w:rPr>
        <w:t xml:space="preserve"> </w:t>
      </w:r>
      <w:r w:rsidR="00644955">
        <w:rPr>
          <w:lang w:val="en-US"/>
        </w:rPr>
        <w:t>G., Lehman L.W., Moody G., Mark R.</w:t>
      </w:r>
      <w:r w:rsidRPr="007F491E">
        <w:rPr>
          <w:lang w:val="en-US"/>
        </w:rPr>
        <w:t>G.</w:t>
      </w:r>
      <w:r w:rsidR="00C35E15" w:rsidRPr="00C35E15">
        <w:rPr>
          <w:lang w:val="en-US"/>
        </w:rPr>
        <w:t xml:space="preserve"> Multiparameter Intelligent Monitoring in Intensive Care II: a public-access intensive care unit database //Critical care medicine. 2011. Т. 39. №. 5. С. 952-960.</w:t>
      </w:r>
    </w:p>
    <w:p w14:paraId="4C3BCAEC" w14:textId="1E99B77E" w:rsidR="00C35422" w:rsidRPr="00C35422" w:rsidRDefault="00644955" w:rsidP="00644955">
      <w:pPr>
        <w:pStyle w:val="-1"/>
        <w:rPr>
          <w:lang w:val="en-US"/>
        </w:rPr>
      </w:pPr>
      <w:r>
        <w:rPr>
          <w:lang w:val="en-US"/>
        </w:rPr>
        <w:t>Street W.</w:t>
      </w:r>
      <w:r w:rsidR="00C35E15" w:rsidRPr="00C35E15">
        <w:rPr>
          <w:lang w:val="en-US"/>
        </w:rPr>
        <w:t>N., Wol</w:t>
      </w:r>
      <w:r>
        <w:rPr>
          <w:lang w:val="en-US"/>
        </w:rPr>
        <w:t>berg W.H., Mangasarian O.</w:t>
      </w:r>
      <w:r w:rsidR="00C35E15" w:rsidRPr="00C35E15">
        <w:rPr>
          <w:lang w:val="en-US"/>
        </w:rPr>
        <w:t>L. Nuclear feature extraction for breast tumor diagnosis //Biomedical image processing and biomedical visualization. SPIE, 1993. Т. 1905. С. 861-870.</w:t>
      </w:r>
    </w:p>
    <w:p w14:paraId="37E9CD7E" w14:textId="1BAEAC20" w:rsidR="00C35422" w:rsidRPr="00D958D6" w:rsidRDefault="001B3318" w:rsidP="00644955">
      <w:pPr>
        <w:pStyle w:val="-1"/>
        <w:rPr>
          <w:lang w:val="en-US"/>
        </w:rPr>
      </w:pPr>
      <w:r w:rsidRPr="00D958D6">
        <w:rPr>
          <w:lang w:val="en-US"/>
        </w:rPr>
        <w:t>Samuel G. The Lung Image Database Consortium (LIDC) and Image Database resource initiative (IDRI): A completed reference database of lung nodules on CT scans //Medical physics. 2011. Т. 38. С. 2.</w:t>
      </w:r>
    </w:p>
    <w:p w14:paraId="4A63E296" w14:textId="7EBF9A01" w:rsidR="00674AC1" w:rsidRPr="00BB2DEF" w:rsidRDefault="00674AC1" w:rsidP="00644955">
      <w:pPr>
        <w:pStyle w:val="-1"/>
        <w:rPr>
          <w:lang w:val="en-US"/>
        </w:rPr>
        <w:sectPr w:rsidR="00674AC1" w:rsidRPr="00BB2DEF" w:rsidSect="00014619">
          <w:type w:val="continuous"/>
          <w:pgSz w:w="11906" w:h="16838" w:code="9"/>
          <w:pgMar w:top="1814" w:right="907" w:bottom="1418" w:left="907" w:header="1247" w:footer="720" w:gutter="0"/>
          <w:cols w:num="2" w:space="340"/>
          <w:titlePg/>
          <w:docGrid w:linePitch="360" w:charSpace="8192"/>
        </w:sectPr>
      </w:pPr>
    </w:p>
    <w:p w14:paraId="74F869C2" w14:textId="77777777" w:rsidR="00674AC1" w:rsidRPr="00BB2DEF" w:rsidRDefault="00674AC1" w:rsidP="00644955">
      <w:pPr>
        <w:pStyle w:val="-1"/>
        <w:numPr>
          <w:ilvl w:val="0"/>
          <w:numId w:val="0"/>
        </w:numPr>
        <w:ind w:left="357"/>
        <w:rPr>
          <w:lang w:val="en-US"/>
        </w:rPr>
      </w:pPr>
      <w:bookmarkStart w:id="0" w:name="_GoBack"/>
      <w:bookmarkEnd w:id="0"/>
    </w:p>
    <w:sectPr w:rsidR="00674AC1" w:rsidRPr="00BB2DEF" w:rsidSect="00014619">
      <w:type w:val="continuous"/>
      <w:pgSz w:w="11906" w:h="16838" w:code="9"/>
      <w:pgMar w:top="1814" w:right="907" w:bottom="1418" w:left="907" w:header="1247" w:footer="720" w:gutter="0"/>
      <w:cols w:space="34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052D5" w14:textId="77777777" w:rsidR="00753A12" w:rsidRDefault="00753A12" w:rsidP="002A130F">
      <w:r>
        <w:separator/>
      </w:r>
    </w:p>
  </w:endnote>
  <w:endnote w:type="continuationSeparator" w:id="0">
    <w:p w14:paraId="0FF63051" w14:textId="77777777" w:rsidR="00753A12" w:rsidRDefault="00753A12" w:rsidP="002A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E6085" w14:textId="77777777" w:rsidR="00674AC1" w:rsidRDefault="00674AC1">
    <w:pPr>
      <w:pStyle w:val="af3"/>
    </w:pPr>
    <w:r>
      <w:fldChar w:fldCharType="begin"/>
    </w:r>
    <w:r>
      <w:instrText>PAGE   \* MERGEFORMAT</w:instrText>
    </w:r>
    <w:r>
      <w:fldChar w:fldCharType="separate"/>
    </w:r>
    <w:r w:rsidR="0064495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D4785" w14:textId="77777777" w:rsidR="00674AC1" w:rsidRDefault="00674AC1">
    <w:pPr>
      <w:pStyle w:val="af3"/>
    </w:pPr>
    <w:r>
      <w:fldChar w:fldCharType="begin"/>
    </w:r>
    <w:r>
      <w:instrText>PAGE   \* MERGEFORMAT</w:instrText>
    </w:r>
    <w:r>
      <w:fldChar w:fldCharType="separate"/>
    </w:r>
    <w:r w:rsidR="0064495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60B32" w14:textId="77777777" w:rsidR="00753A12" w:rsidRDefault="00753A12" w:rsidP="002A130F">
      <w:r>
        <w:separator/>
      </w:r>
    </w:p>
  </w:footnote>
  <w:footnote w:type="continuationSeparator" w:id="0">
    <w:p w14:paraId="660D9E9A" w14:textId="77777777" w:rsidR="00753A12" w:rsidRDefault="00753A12" w:rsidP="002A1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BA9A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C65B5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618F7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92CC47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B5486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00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CC6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92FE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B3EF9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CE6932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upperRoman"/>
      <w:lvlText w:val="%1."/>
      <w:lvlJc w:val="center"/>
      <w:pPr>
        <w:tabs>
          <w:tab w:val="num" w:pos="786"/>
        </w:tabs>
        <w:ind w:firstLine="216"/>
      </w:pPr>
      <w:rPr>
        <w:rFonts w:ascii="Times New Roman" w:hAnsi="Times New Roman" w:cs="Times New Roman"/>
        <w:caps w:val="0"/>
        <w:smallCaps w:val="0"/>
        <w:strike w:val="0"/>
        <w:dstrike w:val="0"/>
        <w:vanish w:val="0"/>
        <w:position w:val="0"/>
        <w:sz w:val="20"/>
        <w:szCs w:val="20"/>
        <w:vertAlign w:val="baseline"/>
      </w:rPr>
    </w:lvl>
    <w:lvl w:ilvl="1">
      <w:start w:val="1"/>
      <w:numFmt w:val="upperLetter"/>
      <w:lvlText w:val="%2."/>
      <w:lvlJc w:val="left"/>
      <w:pPr>
        <w:tabs>
          <w:tab w:val="num" w:pos="1070"/>
        </w:tabs>
        <w:ind w:left="998" w:hanging="288"/>
      </w:pPr>
      <w:rPr>
        <w:rFonts w:ascii="Times New Roman" w:hAnsi="Times New Roman" w:cs="Times New Roman"/>
        <w:b w:val="0"/>
        <w:bCs w:val="0"/>
        <w:i/>
        <w:iCs/>
        <w:caps w:val="0"/>
        <w:smallCaps w:val="0"/>
        <w:strike w:val="0"/>
        <w:dstrike w:val="0"/>
        <w:vanish w:val="0"/>
        <w:position w:val="0"/>
        <w:sz w:val="20"/>
        <w:szCs w:val="20"/>
        <w:vertAlign w:val="baseline"/>
      </w:rPr>
    </w:lvl>
    <w:lvl w:ilvl="2">
      <w:start w:val="1"/>
      <w:numFmt w:val="decimal"/>
      <w:lvlText w:val="%3)"/>
      <w:lvlJc w:val="left"/>
      <w:pPr>
        <w:tabs>
          <w:tab w:val="num" w:pos="1353"/>
        </w:tabs>
        <w:ind w:firstLine="180"/>
      </w:pPr>
      <w:rPr>
        <w:rFonts w:ascii="Times New Roman" w:hAnsi="Times New Roman" w:cs="Times New Roman"/>
        <w:b w:val="0"/>
        <w:bCs w:val="0"/>
        <w:i/>
        <w:iCs/>
        <w:caps w:val="0"/>
        <w:smallCaps w:val="0"/>
        <w:strike w:val="0"/>
        <w:dstrike w:val="0"/>
        <w:vanish w:val="0"/>
        <w:position w:val="0"/>
        <w:sz w:val="20"/>
        <w:szCs w:val="20"/>
        <w:vertAlign w:val="baseline"/>
      </w:rPr>
    </w:lvl>
    <w:lvl w:ilvl="3">
      <w:start w:val="1"/>
      <w:numFmt w:val="lowerLetter"/>
      <w:lvlText w:val="%4)"/>
      <w:lvlJc w:val="left"/>
      <w:pPr>
        <w:tabs>
          <w:tab w:val="num" w:pos="928"/>
        </w:tabs>
        <w:ind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nsid w:val="00000002"/>
    <w:multiLevelType w:val="multilevel"/>
    <w:tmpl w:val="00000002"/>
    <w:name w:val="WWNum13"/>
    <w:lvl w:ilvl="0">
      <w:start w:val="1"/>
      <w:numFmt w:val="bullet"/>
      <w:lvlText w:val=""/>
      <w:lvlJc w:val="left"/>
      <w:pPr>
        <w:tabs>
          <w:tab w:val="num" w:pos="648"/>
        </w:tabs>
        <w:ind w:left="648"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3"/>
    <w:multiLevelType w:val="multilevel"/>
    <w:tmpl w:val="00000003"/>
    <w:name w:val="WWNum15"/>
    <w:lvl w:ilvl="0">
      <w:start w:val="1"/>
      <w:numFmt w:val="decimal"/>
      <w:lvlText w:val="%1 "/>
      <w:lvlJc w:val="left"/>
      <w:pPr>
        <w:tabs>
          <w:tab w:val="num" w:pos="648"/>
        </w:tabs>
        <w:ind w:firstLine="288"/>
      </w:pPr>
      <w:rPr>
        <w:rFonts w:ascii="Times New Roman" w:hAnsi="Times New Roman" w:cs="Times New Roman"/>
        <w:b w:val="0"/>
        <w:bCs w:val="0"/>
        <w:i w:val="0"/>
        <w:iCs w:val="0"/>
        <w:caps w:val="0"/>
        <w:smallCaps w:val="0"/>
        <w:strike w:val="0"/>
        <w:dstrike w:val="0"/>
        <w:vanish w:val="0"/>
        <w:color w:val="000000"/>
        <w:sz w:val="16"/>
        <w:szCs w:val="16"/>
        <w:vertAlign w:val="superscrip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00000004"/>
    <w:multiLevelType w:val="multilevel"/>
    <w:tmpl w:val="00000004"/>
    <w:name w:val="WWNum16"/>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5"/>
    <w:multiLevelType w:val="multilevel"/>
    <w:tmpl w:val="00000005"/>
    <w:name w:val="WWNum17"/>
    <w:lvl w:ilvl="0">
      <w:start w:val="1"/>
      <w:numFmt w:val="lowerLetter"/>
      <w:lvlText w:val="%1."/>
      <w:lvlJc w:val="right"/>
      <w:pPr>
        <w:tabs>
          <w:tab w:val="num" w:pos="0"/>
        </w:tabs>
        <w:ind w:left="749" w:hanging="360"/>
      </w:pPr>
      <w:rPr>
        <w:rFonts w:ascii="Times New Roman" w:hAnsi="Times New Roman" w:cs="Times New Roman"/>
        <w:b w:val="0"/>
        <w:i w:val="0"/>
        <w:caps w:val="0"/>
        <w:smallCaps w:val="0"/>
        <w:strike w:val="0"/>
        <w:dstrike w:val="0"/>
        <w:vanish w:val="0"/>
        <w:spacing w:val="0"/>
        <w:w w:val="100"/>
        <w:kern w:val="0"/>
        <w:sz w:val="16"/>
        <w:vertAlign w:val="superscript"/>
      </w:rPr>
    </w:lvl>
    <w:lvl w:ilvl="1">
      <w:start w:val="1"/>
      <w:numFmt w:val="lowerLetter"/>
      <w:lvlText w:val="%2."/>
      <w:lvlJc w:val="left"/>
      <w:pPr>
        <w:tabs>
          <w:tab w:val="num" w:pos="0"/>
        </w:tabs>
        <w:ind w:left="1469" w:hanging="360"/>
      </w:pPr>
      <w:rPr>
        <w:rFonts w:cs="Times New Roman"/>
      </w:rPr>
    </w:lvl>
    <w:lvl w:ilvl="2">
      <w:start w:val="1"/>
      <w:numFmt w:val="lowerRoman"/>
      <w:lvlText w:val="%3."/>
      <w:lvlJc w:val="right"/>
      <w:pPr>
        <w:tabs>
          <w:tab w:val="num" w:pos="0"/>
        </w:tabs>
        <w:ind w:left="2189" w:hanging="180"/>
      </w:pPr>
      <w:rPr>
        <w:rFonts w:cs="Times New Roman"/>
      </w:rPr>
    </w:lvl>
    <w:lvl w:ilvl="3">
      <w:start w:val="1"/>
      <w:numFmt w:val="decimal"/>
      <w:lvlText w:val="%4."/>
      <w:lvlJc w:val="left"/>
      <w:pPr>
        <w:tabs>
          <w:tab w:val="num" w:pos="0"/>
        </w:tabs>
        <w:ind w:left="2909" w:hanging="360"/>
      </w:pPr>
      <w:rPr>
        <w:rFonts w:cs="Times New Roman"/>
      </w:rPr>
    </w:lvl>
    <w:lvl w:ilvl="4">
      <w:start w:val="1"/>
      <w:numFmt w:val="lowerLetter"/>
      <w:lvlText w:val="%5."/>
      <w:lvlJc w:val="left"/>
      <w:pPr>
        <w:tabs>
          <w:tab w:val="num" w:pos="0"/>
        </w:tabs>
        <w:ind w:left="3629" w:hanging="360"/>
      </w:pPr>
      <w:rPr>
        <w:rFonts w:cs="Times New Roman"/>
      </w:rPr>
    </w:lvl>
    <w:lvl w:ilvl="5">
      <w:start w:val="1"/>
      <w:numFmt w:val="lowerRoman"/>
      <w:lvlText w:val="%6."/>
      <w:lvlJc w:val="right"/>
      <w:pPr>
        <w:tabs>
          <w:tab w:val="num" w:pos="0"/>
        </w:tabs>
        <w:ind w:left="4349" w:hanging="180"/>
      </w:pPr>
      <w:rPr>
        <w:rFonts w:cs="Times New Roman"/>
      </w:rPr>
    </w:lvl>
    <w:lvl w:ilvl="6">
      <w:start w:val="1"/>
      <w:numFmt w:val="decimal"/>
      <w:lvlText w:val="%7."/>
      <w:lvlJc w:val="left"/>
      <w:pPr>
        <w:tabs>
          <w:tab w:val="num" w:pos="0"/>
        </w:tabs>
        <w:ind w:left="5069" w:hanging="360"/>
      </w:pPr>
      <w:rPr>
        <w:rFonts w:cs="Times New Roman"/>
      </w:rPr>
    </w:lvl>
    <w:lvl w:ilvl="7">
      <w:start w:val="1"/>
      <w:numFmt w:val="lowerLetter"/>
      <w:lvlText w:val="%8."/>
      <w:lvlJc w:val="left"/>
      <w:pPr>
        <w:tabs>
          <w:tab w:val="num" w:pos="0"/>
        </w:tabs>
        <w:ind w:left="5789" w:hanging="360"/>
      </w:pPr>
      <w:rPr>
        <w:rFonts w:cs="Times New Roman"/>
      </w:rPr>
    </w:lvl>
    <w:lvl w:ilvl="8">
      <w:start w:val="1"/>
      <w:numFmt w:val="lowerRoman"/>
      <w:lvlText w:val="%9."/>
      <w:lvlJc w:val="right"/>
      <w:pPr>
        <w:tabs>
          <w:tab w:val="num" w:pos="0"/>
        </w:tabs>
        <w:ind w:left="6509" w:hanging="180"/>
      </w:pPr>
      <w:rPr>
        <w:rFonts w:cs="Times New Roman"/>
      </w:rPr>
    </w:lvl>
  </w:abstractNum>
  <w:abstractNum w:abstractNumId="15">
    <w:nsid w:val="00000006"/>
    <w:multiLevelType w:val="multilevel"/>
    <w:tmpl w:val="00000006"/>
    <w:name w:val="WWNum18"/>
    <w:lvl w:ilvl="0">
      <w:start w:val="1"/>
      <w:numFmt w:val="upperRoman"/>
      <w:lvlText w:val="Таблица %1 "/>
      <w:lvlJc w:val="left"/>
      <w:pPr>
        <w:tabs>
          <w:tab w:val="num" w:pos="0"/>
        </w:tabs>
        <w:ind w:left="360" w:hanging="360"/>
      </w:pPr>
      <w:rPr>
        <w:rFonts w:ascii="Times New Roman" w:hAnsi="Times New Roman" w:cs="Times New Roman"/>
        <w:b w:val="0"/>
        <w:bCs w:val="0"/>
        <w:i w:val="0"/>
        <w:iCs w:val="0"/>
        <w:caps/>
        <w:strike w:val="0"/>
        <w:dstrike w:val="0"/>
        <w:vanish w:val="0"/>
        <w:color w:val="000000"/>
        <w:position w:val="0"/>
        <w:sz w:val="16"/>
        <w:szCs w:val="16"/>
        <w:vertAlign w:val="baseli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07"/>
    <w:multiLevelType w:val="multilevel"/>
    <w:tmpl w:val="00000007"/>
    <w:name w:val="WWNum19"/>
    <w:lvl w:ilvl="0">
      <w:start w:val="1"/>
      <w:numFmt w:val="decimal"/>
      <w:lvlText w:val="Рис. %1."/>
      <w:lvlJc w:val="left"/>
      <w:pPr>
        <w:tabs>
          <w:tab w:val="num" w:pos="0"/>
        </w:tabs>
        <w:ind w:left="360" w:hanging="360"/>
      </w:pPr>
      <w:rPr>
        <w:rFonts w:ascii="Times New Roman" w:hAnsi="Times New Roman" w:cs="Times New Roman"/>
        <w:b w:val="0"/>
        <w:bCs w:val="0"/>
        <w:i w:val="0"/>
        <w:iCs w:val="0"/>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6FE1FCF"/>
    <w:multiLevelType w:val="hybridMultilevel"/>
    <w:tmpl w:val="33826962"/>
    <w:lvl w:ilvl="0" w:tplc="A2947960">
      <w:start w:val="1"/>
      <w:numFmt w:val="decimal"/>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9">
    <w:nsid w:val="37660336"/>
    <w:multiLevelType w:val="hybridMultilevel"/>
    <w:tmpl w:val="754EAC84"/>
    <w:lvl w:ilvl="0" w:tplc="C46877EA">
      <w:start w:val="1"/>
      <w:numFmt w:val="bullet"/>
      <w:pStyle w:val="-0"/>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CA544A"/>
    <w:multiLevelType w:val="singleLevel"/>
    <w:tmpl w:val="E1484500"/>
    <w:lvl w:ilvl="0">
      <w:start w:val="1"/>
      <w:numFmt w:val="decimal"/>
      <w:pStyle w:val="-1"/>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24">
    <w:nsid w:val="57FE6E41"/>
    <w:multiLevelType w:val="hybridMultilevel"/>
    <w:tmpl w:val="1E6EA822"/>
    <w:lvl w:ilvl="0" w:tplc="6EB815B2">
      <w:start w:val="1"/>
      <w:numFmt w:val="decimal"/>
      <w:pStyle w:val="a1"/>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6C402C58"/>
    <w:multiLevelType w:val="hybridMultilevel"/>
    <w:tmpl w:val="AABC9266"/>
    <w:lvl w:ilvl="0" w:tplc="C31482F2">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CD32DA8"/>
    <w:multiLevelType w:val="singleLevel"/>
    <w:tmpl w:val="773808F0"/>
    <w:lvl w:ilvl="0">
      <w:start w:val="1"/>
      <w:numFmt w:val="upperRoman"/>
      <w:pStyle w:val="a2"/>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7">
    <w:nsid w:val="72951F90"/>
    <w:multiLevelType w:val="hybridMultilevel"/>
    <w:tmpl w:val="149E351E"/>
    <w:lvl w:ilvl="0" w:tplc="446C6AE2">
      <w:start w:val="1"/>
      <w:numFmt w:val="upperRoman"/>
      <w:pStyle w:val="a3"/>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D255F0"/>
    <w:multiLevelType w:val="hybridMultilevel"/>
    <w:tmpl w:val="1BBC66D6"/>
    <w:lvl w:ilvl="0" w:tplc="BB425798">
      <w:start w:val="1"/>
      <w:numFmt w:val="lowerLetter"/>
      <w:lvlText w:val="%1."/>
      <w:lvlJc w:val="right"/>
      <w:pPr>
        <w:ind w:left="749" w:hanging="360"/>
      </w:pPr>
      <w:rPr>
        <w:rFonts w:ascii="Times New Roman" w:hAnsi="Times New Roman" w:cs="Times New Roman" w:hint="default"/>
        <w:b w:val="0"/>
        <w:i w:val="0"/>
        <w:caps w:val="0"/>
        <w:strike w:val="0"/>
        <w:dstrike w:val="0"/>
        <w:vanish w:val="0"/>
        <w:color w:val="auto"/>
        <w:spacing w:val="0"/>
        <w:w w:val="100"/>
        <w:kern w:val="0"/>
        <w:position w:val="0"/>
        <w:sz w:val="16"/>
        <w:vertAlign w:val="superscript"/>
      </w:rPr>
    </w:lvl>
    <w:lvl w:ilvl="1" w:tplc="04090019">
      <w:start w:val="1"/>
      <w:numFmt w:val="lowerLetter"/>
      <w:lvlText w:val="%2."/>
      <w:lvlJc w:val="left"/>
      <w:pPr>
        <w:ind w:left="1469" w:hanging="360"/>
      </w:pPr>
      <w:rPr>
        <w:rFonts w:cs="Times New Roman"/>
      </w:rPr>
    </w:lvl>
    <w:lvl w:ilvl="2" w:tplc="0409001B">
      <w:start w:val="1"/>
      <w:numFmt w:val="lowerRoman"/>
      <w:lvlText w:val="%3."/>
      <w:lvlJc w:val="right"/>
      <w:pPr>
        <w:ind w:left="2189" w:hanging="180"/>
      </w:pPr>
      <w:rPr>
        <w:rFonts w:cs="Times New Roman"/>
      </w:rPr>
    </w:lvl>
    <w:lvl w:ilvl="3" w:tplc="0409000F">
      <w:start w:val="1"/>
      <w:numFmt w:val="decimal"/>
      <w:lvlText w:val="%4."/>
      <w:lvlJc w:val="left"/>
      <w:pPr>
        <w:ind w:left="2909" w:hanging="360"/>
      </w:pPr>
      <w:rPr>
        <w:rFonts w:cs="Times New Roman"/>
      </w:rPr>
    </w:lvl>
    <w:lvl w:ilvl="4" w:tplc="04090019">
      <w:start w:val="1"/>
      <w:numFmt w:val="lowerLetter"/>
      <w:lvlText w:val="%5."/>
      <w:lvlJc w:val="left"/>
      <w:pPr>
        <w:ind w:left="3629" w:hanging="360"/>
      </w:pPr>
      <w:rPr>
        <w:rFonts w:cs="Times New Roman"/>
      </w:rPr>
    </w:lvl>
    <w:lvl w:ilvl="5" w:tplc="0409001B">
      <w:start w:val="1"/>
      <w:numFmt w:val="lowerRoman"/>
      <w:lvlText w:val="%6."/>
      <w:lvlJc w:val="right"/>
      <w:pPr>
        <w:ind w:left="4349" w:hanging="180"/>
      </w:pPr>
      <w:rPr>
        <w:rFonts w:cs="Times New Roman"/>
      </w:rPr>
    </w:lvl>
    <w:lvl w:ilvl="6" w:tplc="0409000F">
      <w:start w:val="1"/>
      <w:numFmt w:val="decimal"/>
      <w:lvlText w:val="%7."/>
      <w:lvlJc w:val="left"/>
      <w:pPr>
        <w:ind w:left="5069" w:hanging="360"/>
      </w:pPr>
      <w:rPr>
        <w:rFonts w:cs="Times New Roman"/>
      </w:rPr>
    </w:lvl>
    <w:lvl w:ilvl="7" w:tplc="04090019">
      <w:start w:val="1"/>
      <w:numFmt w:val="lowerLetter"/>
      <w:lvlText w:val="%8."/>
      <w:lvlJc w:val="left"/>
      <w:pPr>
        <w:ind w:left="5789" w:hanging="360"/>
      </w:pPr>
      <w:rPr>
        <w:rFonts w:cs="Times New Roman"/>
      </w:rPr>
    </w:lvl>
    <w:lvl w:ilvl="8" w:tplc="0409001B">
      <w:start w:val="1"/>
      <w:numFmt w:val="lowerRoman"/>
      <w:lvlText w:val="%9."/>
      <w:lvlJc w:val="right"/>
      <w:pPr>
        <w:ind w:left="6509"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9"/>
  </w:num>
  <w:num w:numId="9">
    <w:abstractNumId w:val="23"/>
  </w:num>
  <w:num w:numId="10">
    <w:abstractNumId w:val="21"/>
  </w:num>
  <w:num w:numId="11">
    <w:abstractNumId w:val="21"/>
  </w:num>
  <w:num w:numId="12">
    <w:abstractNumId w:val="21"/>
  </w:num>
  <w:num w:numId="13">
    <w:abstractNumId w:val="21"/>
  </w:num>
  <w:num w:numId="14">
    <w:abstractNumId w:val="25"/>
  </w:num>
  <w:num w:numId="15">
    <w:abstractNumId w:val="17"/>
  </w:num>
  <w:num w:numId="16">
    <w:abstractNumId w:val="23"/>
  </w:num>
  <w:num w:numId="17">
    <w:abstractNumId w:val="25"/>
  </w:num>
  <w:num w:numId="18">
    <w:abstractNumId w:val="24"/>
  </w:num>
  <w:num w:numId="19">
    <w:abstractNumId w:val="28"/>
  </w:num>
  <w:num w:numId="20">
    <w:abstractNumId w:val="26"/>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num>
  <w:num w:numId="33">
    <w:abstractNumId w:val="21"/>
  </w:num>
  <w:num w:numId="34">
    <w:abstractNumId w:val="21"/>
  </w:num>
  <w:num w:numId="35">
    <w:abstractNumId w:val="21"/>
  </w:num>
  <w:num w:numId="36">
    <w:abstractNumId w:val="20"/>
  </w:num>
  <w:num w:numId="37">
    <w:abstractNumId w:val="22"/>
  </w:num>
  <w:num w:numId="38">
    <w:abstractNumId w:val="1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70"/>
    <w:rsid w:val="00014619"/>
    <w:rsid w:val="000350CC"/>
    <w:rsid w:val="0004390D"/>
    <w:rsid w:val="00087128"/>
    <w:rsid w:val="00093A6F"/>
    <w:rsid w:val="000B3FAD"/>
    <w:rsid w:val="000F28BB"/>
    <w:rsid w:val="00126E62"/>
    <w:rsid w:val="00171E08"/>
    <w:rsid w:val="00191970"/>
    <w:rsid w:val="001A0DB0"/>
    <w:rsid w:val="001B3318"/>
    <w:rsid w:val="002059A7"/>
    <w:rsid w:val="00211586"/>
    <w:rsid w:val="002254E4"/>
    <w:rsid w:val="00237145"/>
    <w:rsid w:val="00240B4A"/>
    <w:rsid w:val="00280A6B"/>
    <w:rsid w:val="002954F7"/>
    <w:rsid w:val="002A130F"/>
    <w:rsid w:val="002B50FE"/>
    <w:rsid w:val="00340BB6"/>
    <w:rsid w:val="00342BC7"/>
    <w:rsid w:val="003672E7"/>
    <w:rsid w:val="003741C0"/>
    <w:rsid w:val="00382FB1"/>
    <w:rsid w:val="003B2A00"/>
    <w:rsid w:val="00402990"/>
    <w:rsid w:val="00404999"/>
    <w:rsid w:val="00417557"/>
    <w:rsid w:val="00426CAA"/>
    <w:rsid w:val="00473275"/>
    <w:rsid w:val="00473C8D"/>
    <w:rsid w:val="004B2513"/>
    <w:rsid w:val="004B6A6E"/>
    <w:rsid w:val="004D014E"/>
    <w:rsid w:val="004E1ABD"/>
    <w:rsid w:val="0052087A"/>
    <w:rsid w:val="005303D4"/>
    <w:rsid w:val="00542709"/>
    <w:rsid w:val="005536BF"/>
    <w:rsid w:val="00570C9F"/>
    <w:rsid w:val="005A060C"/>
    <w:rsid w:val="00601322"/>
    <w:rsid w:val="0061344C"/>
    <w:rsid w:val="00614A9D"/>
    <w:rsid w:val="00624C4D"/>
    <w:rsid w:val="00625FF8"/>
    <w:rsid w:val="00644955"/>
    <w:rsid w:val="00655155"/>
    <w:rsid w:val="00674AC1"/>
    <w:rsid w:val="00681E46"/>
    <w:rsid w:val="0068726D"/>
    <w:rsid w:val="006B286D"/>
    <w:rsid w:val="006B4852"/>
    <w:rsid w:val="006B5024"/>
    <w:rsid w:val="006E2ACA"/>
    <w:rsid w:val="00711B49"/>
    <w:rsid w:val="00715D70"/>
    <w:rsid w:val="007171E8"/>
    <w:rsid w:val="0074335F"/>
    <w:rsid w:val="00752C98"/>
    <w:rsid w:val="00753A12"/>
    <w:rsid w:val="00771B33"/>
    <w:rsid w:val="007A5B18"/>
    <w:rsid w:val="007B51FE"/>
    <w:rsid w:val="007C3E09"/>
    <w:rsid w:val="007D003D"/>
    <w:rsid w:val="007D0499"/>
    <w:rsid w:val="007E00F1"/>
    <w:rsid w:val="007F491E"/>
    <w:rsid w:val="00864AEC"/>
    <w:rsid w:val="00875C78"/>
    <w:rsid w:val="008A0425"/>
    <w:rsid w:val="0096072D"/>
    <w:rsid w:val="00982581"/>
    <w:rsid w:val="009A15A0"/>
    <w:rsid w:val="009B20E6"/>
    <w:rsid w:val="009B6822"/>
    <w:rsid w:val="00A0746C"/>
    <w:rsid w:val="00A07DE3"/>
    <w:rsid w:val="00A5309C"/>
    <w:rsid w:val="00A574C2"/>
    <w:rsid w:val="00A67881"/>
    <w:rsid w:val="00A723AC"/>
    <w:rsid w:val="00AA22B9"/>
    <w:rsid w:val="00AD29C7"/>
    <w:rsid w:val="00B06591"/>
    <w:rsid w:val="00B46318"/>
    <w:rsid w:val="00B5293B"/>
    <w:rsid w:val="00B5293D"/>
    <w:rsid w:val="00B54BC9"/>
    <w:rsid w:val="00BA097E"/>
    <w:rsid w:val="00BA21B1"/>
    <w:rsid w:val="00BB2DEF"/>
    <w:rsid w:val="00BE48B3"/>
    <w:rsid w:val="00C16FAD"/>
    <w:rsid w:val="00C35422"/>
    <w:rsid w:val="00C35E15"/>
    <w:rsid w:val="00C54B84"/>
    <w:rsid w:val="00C56342"/>
    <w:rsid w:val="00C778AC"/>
    <w:rsid w:val="00C80C0F"/>
    <w:rsid w:val="00C85ADA"/>
    <w:rsid w:val="00C96DD4"/>
    <w:rsid w:val="00CC4B17"/>
    <w:rsid w:val="00CC59B0"/>
    <w:rsid w:val="00CD4ACB"/>
    <w:rsid w:val="00CD6CAF"/>
    <w:rsid w:val="00CE43EA"/>
    <w:rsid w:val="00D00C93"/>
    <w:rsid w:val="00D523D7"/>
    <w:rsid w:val="00D641AC"/>
    <w:rsid w:val="00D85704"/>
    <w:rsid w:val="00D958D6"/>
    <w:rsid w:val="00DA0BB8"/>
    <w:rsid w:val="00DA2A60"/>
    <w:rsid w:val="00E077CB"/>
    <w:rsid w:val="00E120EF"/>
    <w:rsid w:val="00E14FD7"/>
    <w:rsid w:val="00E7736F"/>
    <w:rsid w:val="00E77E4E"/>
    <w:rsid w:val="00EA3160"/>
    <w:rsid w:val="00ED0F52"/>
    <w:rsid w:val="00EE6548"/>
    <w:rsid w:val="00F06F7C"/>
    <w:rsid w:val="00F31D4F"/>
    <w:rsid w:val="00F567C8"/>
    <w:rsid w:val="00F651A9"/>
    <w:rsid w:val="00F967FE"/>
    <w:rsid w:val="00FA5197"/>
    <w:rsid w:val="00FD3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2356B0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uiPriority="1" w:qFormat="1"/>
    <w:lsdException w:name="heading 4" w:locked="1" w:uiPriority="1" w:qFormat="1"/>
    <w:lsdException w:name="heading 5" w:lock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Body Text" w:locked="1"/>
    <w:lsdException w:name="Subtitle" w:locked="1" w:qFormat="1"/>
    <w:lsdException w:name="Strong" w:locked="1"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39" w:unhideWhenUsed="1" w:qFormat="1"/>
  </w:latentStyles>
  <w:style w:type="paragraph" w:default="1" w:styleId="a4">
    <w:name w:val="Normal"/>
    <w:qFormat/>
    <w:rsid w:val="00D958D6"/>
    <w:pPr>
      <w:suppressAutoHyphens/>
    </w:pPr>
    <w:rPr>
      <w:lang w:eastAsia="en-US"/>
    </w:rPr>
  </w:style>
  <w:style w:type="paragraph" w:styleId="1">
    <w:name w:val="heading 1"/>
    <w:basedOn w:val="a4"/>
    <w:next w:val="a5"/>
    <w:link w:val="10"/>
    <w:qFormat/>
    <w:rsid w:val="00D958D6"/>
    <w:pPr>
      <w:keepNext/>
      <w:keepLines/>
      <w:numPr>
        <w:numId w:val="35"/>
      </w:numPr>
      <w:tabs>
        <w:tab w:val="left" w:pos="425"/>
      </w:tabs>
      <w:suppressAutoHyphens w:val="0"/>
      <w:spacing w:before="160" w:after="80"/>
      <w:jc w:val="center"/>
      <w:outlineLvl w:val="0"/>
    </w:pPr>
    <w:rPr>
      <w:rFonts w:eastAsia="SimSun"/>
      <w:smallCaps/>
      <w:noProof/>
    </w:rPr>
  </w:style>
  <w:style w:type="paragraph" w:styleId="2">
    <w:name w:val="heading 2"/>
    <w:basedOn w:val="a4"/>
    <w:next w:val="a4"/>
    <w:link w:val="20"/>
    <w:qFormat/>
    <w:rsid w:val="00D958D6"/>
    <w:pPr>
      <w:keepNext/>
      <w:keepLines/>
      <w:numPr>
        <w:ilvl w:val="1"/>
        <w:numId w:val="35"/>
      </w:numPr>
      <w:suppressAutoHyphens w:val="0"/>
      <w:spacing w:before="120" w:after="60"/>
      <w:outlineLvl w:val="1"/>
    </w:pPr>
    <w:rPr>
      <w:rFonts w:eastAsia="SimSun"/>
      <w:i/>
      <w:iCs/>
      <w:noProof/>
    </w:rPr>
  </w:style>
  <w:style w:type="paragraph" w:styleId="3">
    <w:name w:val="heading 3"/>
    <w:basedOn w:val="a4"/>
    <w:next w:val="a4"/>
    <w:link w:val="30"/>
    <w:uiPriority w:val="1"/>
    <w:rsid w:val="00D958D6"/>
    <w:pPr>
      <w:numPr>
        <w:ilvl w:val="2"/>
        <w:numId w:val="35"/>
      </w:numPr>
      <w:tabs>
        <w:tab w:val="left" w:pos="720"/>
      </w:tabs>
      <w:suppressAutoHyphens w:val="0"/>
      <w:spacing w:after="60"/>
      <w:jc w:val="both"/>
      <w:outlineLvl w:val="2"/>
    </w:pPr>
    <w:rPr>
      <w:rFonts w:eastAsia="SimSun"/>
      <w:i/>
      <w:iCs/>
      <w:noProof/>
    </w:rPr>
  </w:style>
  <w:style w:type="paragraph" w:styleId="4">
    <w:name w:val="heading 4"/>
    <w:basedOn w:val="a4"/>
    <w:next w:val="a4"/>
    <w:link w:val="40"/>
    <w:uiPriority w:val="1"/>
    <w:rsid w:val="00D958D6"/>
    <w:pPr>
      <w:numPr>
        <w:ilvl w:val="3"/>
        <w:numId w:val="35"/>
      </w:numPr>
      <w:tabs>
        <w:tab w:val="left" w:pos="720"/>
      </w:tabs>
      <w:suppressAutoHyphens w:val="0"/>
      <w:spacing w:before="40" w:after="40"/>
      <w:jc w:val="both"/>
      <w:outlineLvl w:val="3"/>
    </w:pPr>
    <w:rPr>
      <w:rFonts w:eastAsia="SimSun"/>
      <w:i/>
      <w:iCs/>
      <w:noProof/>
    </w:rPr>
  </w:style>
  <w:style w:type="paragraph" w:styleId="5">
    <w:name w:val="heading 5"/>
    <w:basedOn w:val="a4"/>
    <w:next w:val="a4"/>
    <w:link w:val="50"/>
    <w:qFormat/>
    <w:rsid w:val="00D958D6"/>
    <w:pPr>
      <w:tabs>
        <w:tab w:val="left" w:pos="360"/>
      </w:tabs>
      <w:suppressAutoHyphens w:val="0"/>
      <w:spacing w:before="160" w:after="80"/>
      <w:jc w:val="center"/>
      <w:outlineLvl w:val="4"/>
    </w:pPr>
    <w:rPr>
      <w:rFonts w:eastAsia="SimSun"/>
      <w:smallCaps/>
      <w:noProof/>
    </w:rPr>
  </w:style>
  <w:style w:type="paragraph" w:styleId="6">
    <w:name w:val="heading 6"/>
    <w:basedOn w:val="a4"/>
    <w:next w:val="a4"/>
    <w:link w:val="60"/>
    <w:uiPriority w:val="9"/>
    <w:semiHidden/>
    <w:unhideWhenUsed/>
    <w:locked/>
    <w:rsid w:val="00D958D6"/>
    <w:pPr>
      <w:keepNext/>
      <w:keepLines/>
      <w:spacing w:before="200"/>
      <w:outlineLvl w:val="5"/>
    </w:pPr>
    <w:rPr>
      <w:rFonts w:eastAsiaTheme="majorEastAsia" w:cstheme="majorBidi"/>
      <w:i/>
      <w:iCs/>
      <w:color w:val="000000" w:themeColor="text1"/>
    </w:rPr>
  </w:style>
  <w:style w:type="character" w:default="1" w:styleId="a6">
    <w:name w:val="Default Paragraph Font"/>
    <w:uiPriority w:val="1"/>
    <w:semiHidden/>
    <w:unhideWhenUsed/>
    <w:rsid w:val="00D958D6"/>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rsid w:val="00D958D6"/>
  </w:style>
  <w:style w:type="paragraph" w:customStyle="1" w:styleId="-0">
    <w:name w:val="Список-перечисление"/>
    <w:basedOn w:val="a5"/>
    <w:rsid w:val="00E077CB"/>
    <w:pPr>
      <w:numPr>
        <w:numId w:val="8"/>
      </w:numPr>
      <w:suppressAutoHyphens w:val="0"/>
    </w:pPr>
    <w:rPr>
      <w:rFonts w:eastAsia="SimSun"/>
      <w:lang w:eastAsia="ru-RU"/>
    </w:rPr>
  </w:style>
  <w:style w:type="paragraph" w:styleId="a5">
    <w:name w:val="Body Text"/>
    <w:basedOn w:val="a4"/>
    <w:link w:val="a9"/>
    <w:rsid w:val="00D958D6"/>
    <w:pPr>
      <w:tabs>
        <w:tab w:val="left" w:pos="288"/>
      </w:tabs>
      <w:spacing w:after="120" w:line="228" w:lineRule="auto"/>
      <w:ind w:firstLine="289"/>
      <w:jc w:val="both"/>
    </w:pPr>
    <w:rPr>
      <w:rFonts w:eastAsia="MS Mincho"/>
      <w:spacing w:val="-1"/>
    </w:rPr>
  </w:style>
  <w:style w:type="paragraph" w:customStyle="1" w:styleId="aa">
    <w:name w:val="Подзаголовок колонки табл"/>
    <w:basedOn w:val="a4"/>
    <w:next w:val="a4"/>
    <w:rsid w:val="00C16FAD"/>
    <w:rPr>
      <w:b/>
      <w:i/>
      <w:iCs/>
      <w:sz w:val="15"/>
      <w:szCs w:val="15"/>
    </w:rPr>
  </w:style>
  <w:style w:type="paragraph" w:customStyle="1" w:styleId="ab">
    <w:name w:val="Заголовок колонки табл"/>
    <w:basedOn w:val="a4"/>
    <w:rsid w:val="00C54B84"/>
    <w:rPr>
      <w:b/>
      <w:bCs/>
      <w:sz w:val="16"/>
      <w:szCs w:val="16"/>
    </w:rPr>
  </w:style>
  <w:style w:type="paragraph" w:customStyle="1" w:styleId="ac">
    <w:name w:val="Аннотация"/>
    <w:basedOn w:val="ad"/>
    <w:qFormat/>
    <w:rsid w:val="00D958D6"/>
    <w:pPr>
      <w:ind w:firstLine="289"/>
      <w:jc w:val="both"/>
    </w:pPr>
    <w:rPr>
      <w:b/>
      <w:i w:val="0"/>
      <w:sz w:val="18"/>
    </w:rPr>
  </w:style>
  <w:style w:type="paragraph" w:customStyle="1" w:styleId="ad">
    <w:name w:val="Организация"/>
    <w:basedOn w:val="a4"/>
    <w:qFormat/>
    <w:rsid w:val="00D958D6"/>
    <w:pPr>
      <w:spacing w:after="80"/>
      <w:jc w:val="center"/>
    </w:pPr>
    <w:rPr>
      <w:i/>
      <w:sz w:val="22"/>
    </w:rPr>
  </w:style>
  <w:style w:type="paragraph" w:customStyle="1" w:styleId="a1">
    <w:name w:val="Нумерация рисунка"/>
    <w:next w:val="a5"/>
    <w:rsid w:val="00570C9F"/>
    <w:pPr>
      <w:numPr>
        <w:numId w:val="18"/>
      </w:numPr>
      <w:tabs>
        <w:tab w:val="left" w:pos="533"/>
      </w:tabs>
      <w:spacing w:before="80" w:after="200"/>
      <w:ind w:left="357" w:hanging="357"/>
      <w:jc w:val="both"/>
    </w:pPr>
    <w:rPr>
      <w:rFonts w:eastAsia="SimSun"/>
      <w:noProof/>
      <w:sz w:val="16"/>
      <w:szCs w:val="16"/>
      <w:lang w:eastAsia="en-US"/>
    </w:rPr>
  </w:style>
  <w:style w:type="paragraph" w:customStyle="1" w:styleId="ae">
    <w:name w:val="Ключевые слова"/>
    <w:basedOn w:val="a4"/>
    <w:next w:val="1"/>
    <w:qFormat/>
    <w:rsid w:val="00D958D6"/>
    <w:pPr>
      <w:spacing w:after="200"/>
      <w:ind w:firstLine="289"/>
      <w:jc w:val="both"/>
    </w:pPr>
    <w:rPr>
      <w:b/>
      <w:i/>
      <w:sz w:val="18"/>
    </w:rPr>
  </w:style>
  <w:style w:type="paragraph" w:customStyle="1" w:styleId="af">
    <w:name w:val="Финансирование"/>
    <w:basedOn w:val="a4"/>
    <w:qFormat/>
    <w:rsid w:val="00D958D6"/>
    <w:pPr>
      <w:framePr w:w="4876" w:wrap="notBeside" w:hAnchor="margin" w:yAlign="bottom"/>
      <w:pBdr>
        <w:top w:val="single" w:sz="8" w:space="3" w:color="auto"/>
      </w:pBdr>
      <w:ind w:firstLine="289"/>
    </w:pPr>
    <w:rPr>
      <w:sz w:val="16"/>
    </w:rPr>
  </w:style>
  <w:style w:type="paragraph" w:customStyle="1" w:styleId="af0">
    <w:name w:val="Текст ячейки"/>
    <w:rsid w:val="00E077CB"/>
    <w:pPr>
      <w:jc w:val="both"/>
    </w:pPr>
    <w:rPr>
      <w:rFonts w:eastAsia="SimSun"/>
      <w:noProof/>
      <w:sz w:val="16"/>
      <w:szCs w:val="16"/>
      <w:lang w:val="en-US" w:eastAsia="en-US"/>
    </w:rPr>
  </w:style>
  <w:style w:type="paragraph" w:customStyle="1" w:styleId="af1">
    <w:name w:val="Сноска к таблице"/>
    <w:rsid w:val="00F567C8"/>
    <w:pPr>
      <w:tabs>
        <w:tab w:val="num" w:pos="0"/>
        <w:tab w:val="left" w:pos="29"/>
      </w:tabs>
      <w:suppressAutoHyphens/>
      <w:spacing w:before="60" w:after="120"/>
      <w:ind w:left="748" w:hanging="357"/>
      <w:jc w:val="right"/>
    </w:pPr>
    <w:rPr>
      <w:rFonts w:eastAsia="MS Mincho"/>
      <w:sz w:val="12"/>
      <w:szCs w:val="12"/>
      <w:lang w:eastAsia="en-US"/>
    </w:rPr>
  </w:style>
  <w:style w:type="character" w:customStyle="1" w:styleId="af2">
    <w:name w:val="Нижний колонтитул Знак"/>
    <w:link w:val="af3"/>
    <w:uiPriority w:val="99"/>
    <w:locked/>
    <w:rsid w:val="004E1ABD"/>
    <w:rPr>
      <w:lang w:val="x-none" w:eastAsia="en-US"/>
    </w:rPr>
  </w:style>
  <w:style w:type="paragraph" w:styleId="af4">
    <w:name w:val="header"/>
    <w:basedOn w:val="a4"/>
    <w:rsid w:val="000B3FAD"/>
    <w:pPr>
      <w:pBdr>
        <w:bottom w:val="single" w:sz="4" w:space="4" w:color="auto"/>
      </w:pBdr>
      <w:tabs>
        <w:tab w:val="center" w:pos="4677"/>
        <w:tab w:val="right" w:pos="9355"/>
      </w:tabs>
      <w:spacing w:after="120"/>
    </w:pPr>
    <w:rPr>
      <w:i/>
      <w:sz w:val="18"/>
    </w:rPr>
  </w:style>
  <w:style w:type="paragraph" w:styleId="af3">
    <w:name w:val="footer"/>
    <w:basedOn w:val="a4"/>
    <w:link w:val="af2"/>
    <w:uiPriority w:val="99"/>
    <w:rsid w:val="00C54B84"/>
    <w:pPr>
      <w:tabs>
        <w:tab w:val="center" w:pos="4677"/>
        <w:tab w:val="right" w:pos="9355"/>
      </w:tabs>
    </w:pPr>
  </w:style>
  <w:style w:type="character" w:customStyle="1" w:styleId="10">
    <w:name w:val="Заголовок 1 Знак"/>
    <w:link w:val="1"/>
    <w:locked/>
    <w:rsid w:val="00D958D6"/>
    <w:rPr>
      <w:rFonts w:eastAsia="SimSun"/>
      <w:smallCaps/>
      <w:noProof/>
      <w:lang w:eastAsia="en-US"/>
    </w:rPr>
  </w:style>
  <w:style w:type="paragraph" w:customStyle="1" w:styleId="Equtation">
    <w:name w:val="Equtation"/>
    <w:basedOn w:val="a4"/>
    <w:next w:val="a5"/>
    <w:rsid w:val="0052087A"/>
    <w:pPr>
      <w:tabs>
        <w:tab w:val="center" w:pos="2520"/>
        <w:tab w:val="right" w:pos="5040"/>
      </w:tabs>
      <w:suppressAutoHyphens w:val="0"/>
      <w:spacing w:before="240" w:after="240" w:line="216" w:lineRule="auto"/>
      <w:jc w:val="right"/>
    </w:pPr>
    <w:rPr>
      <w:rFonts w:ascii="Symbol" w:hAnsi="Symbol" w:cs="Symbol"/>
    </w:rPr>
  </w:style>
  <w:style w:type="paragraph" w:customStyle="1" w:styleId="-1">
    <w:name w:val="список лит-ры"/>
    <w:rsid w:val="00ED0F52"/>
    <w:pPr>
      <w:numPr>
        <w:numId w:val="9"/>
      </w:numPr>
      <w:tabs>
        <w:tab w:val="left" w:pos="357"/>
      </w:tabs>
      <w:spacing w:after="50" w:line="180" w:lineRule="exact"/>
      <w:ind w:left="357" w:hanging="357"/>
      <w:jc w:val="both"/>
    </w:pPr>
    <w:rPr>
      <w:noProof/>
      <w:sz w:val="16"/>
      <w:szCs w:val="16"/>
      <w:lang w:eastAsia="en-US"/>
    </w:rPr>
  </w:style>
  <w:style w:type="paragraph" w:customStyle="1" w:styleId="a2">
    <w:name w:val="Заголовок табл"/>
    <w:rsid w:val="00C16FAD"/>
    <w:pPr>
      <w:numPr>
        <w:numId w:val="21"/>
      </w:numPr>
      <w:tabs>
        <w:tab w:val="left" w:pos="357"/>
      </w:tabs>
      <w:spacing w:before="240" w:after="120" w:line="216" w:lineRule="auto"/>
      <w:ind w:left="357" w:hanging="357"/>
      <w:jc w:val="center"/>
    </w:pPr>
    <w:rPr>
      <w:rFonts w:eastAsia="SimSun"/>
      <w:smallCaps/>
      <w:noProof/>
      <w:sz w:val="16"/>
      <w:szCs w:val="16"/>
      <w:lang w:eastAsia="en-US"/>
    </w:rPr>
  </w:style>
  <w:style w:type="character" w:customStyle="1" w:styleId="a9">
    <w:name w:val="Основной текст Знак"/>
    <w:link w:val="a5"/>
    <w:locked/>
    <w:rsid w:val="00D958D6"/>
    <w:rPr>
      <w:rFonts w:eastAsia="MS Mincho"/>
      <w:spacing w:val="-1"/>
      <w:lang w:eastAsia="en-US"/>
    </w:rPr>
  </w:style>
  <w:style w:type="paragraph" w:styleId="af5">
    <w:name w:val="caption"/>
    <w:basedOn w:val="a4"/>
    <w:next w:val="a4"/>
    <w:unhideWhenUsed/>
    <w:qFormat/>
    <w:locked/>
    <w:rsid w:val="007E00F1"/>
    <w:rPr>
      <w:b/>
      <w:bCs/>
    </w:rPr>
  </w:style>
  <w:style w:type="paragraph" w:styleId="af6">
    <w:name w:val="Normal (Web)"/>
    <w:basedOn w:val="a4"/>
    <w:uiPriority w:val="99"/>
    <w:unhideWhenUsed/>
    <w:rsid w:val="001B3318"/>
    <w:pPr>
      <w:suppressAutoHyphens w:val="0"/>
      <w:spacing w:before="100" w:beforeAutospacing="1" w:after="100" w:afterAutospacing="1"/>
    </w:pPr>
    <w:rPr>
      <w:sz w:val="24"/>
      <w:szCs w:val="24"/>
      <w:lang w:eastAsia="en-GB"/>
    </w:rPr>
  </w:style>
  <w:style w:type="character" w:customStyle="1" w:styleId="whitespace-normal">
    <w:name w:val="whitespace-normal"/>
    <w:basedOn w:val="a6"/>
    <w:rsid w:val="001B3318"/>
  </w:style>
  <w:style w:type="character" w:styleId="af7">
    <w:name w:val="page number"/>
    <w:basedOn w:val="a6"/>
    <w:rsid w:val="00C80C0F"/>
  </w:style>
  <w:style w:type="paragraph" w:customStyle="1" w:styleId="MTDisplayEquation">
    <w:name w:val="MTDisplayEquation"/>
    <w:basedOn w:val="a5"/>
    <w:next w:val="a4"/>
    <w:link w:val="MTDisplayEquation0"/>
    <w:rsid w:val="00BB2DEF"/>
    <w:pPr>
      <w:tabs>
        <w:tab w:val="clear" w:pos="288"/>
        <w:tab w:val="center" w:pos="2440"/>
        <w:tab w:val="right" w:pos="4880"/>
      </w:tabs>
    </w:pPr>
    <w:rPr>
      <w:lang w:val="en-US"/>
    </w:rPr>
  </w:style>
  <w:style w:type="character" w:customStyle="1" w:styleId="MTDisplayEquation0">
    <w:name w:val="MTDisplayEquation Знак"/>
    <w:basedOn w:val="a9"/>
    <w:link w:val="MTDisplayEquation"/>
    <w:rsid w:val="00BB2DEF"/>
    <w:rPr>
      <w:rFonts w:eastAsia="MS Mincho"/>
      <w:spacing w:val="-1"/>
      <w:lang w:val="en-US" w:eastAsia="en-US"/>
    </w:rPr>
  </w:style>
  <w:style w:type="paragraph" w:customStyle="1" w:styleId="af8">
    <w:name w:val="Авторы"/>
    <w:basedOn w:val="a4"/>
    <w:next w:val="ad"/>
    <w:qFormat/>
    <w:rsid w:val="00D958D6"/>
    <w:pPr>
      <w:spacing w:before="240" w:after="80"/>
      <w:jc w:val="center"/>
    </w:pPr>
    <w:rPr>
      <w:sz w:val="24"/>
    </w:rPr>
  </w:style>
  <w:style w:type="character" w:customStyle="1" w:styleId="20">
    <w:name w:val="Заголовок 2 Знак"/>
    <w:basedOn w:val="a6"/>
    <w:link w:val="2"/>
    <w:rsid w:val="00D958D6"/>
    <w:rPr>
      <w:rFonts w:eastAsia="SimSun"/>
      <w:i/>
      <w:iCs/>
      <w:noProof/>
      <w:lang w:eastAsia="en-US"/>
    </w:rPr>
  </w:style>
  <w:style w:type="character" w:customStyle="1" w:styleId="30">
    <w:name w:val="Заголовок 3 Знак"/>
    <w:basedOn w:val="a6"/>
    <w:link w:val="3"/>
    <w:uiPriority w:val="1"/>
    <w:rsid w:val="00D958D6"/>
    <w:rPr>
      <w:rFonts w:eastAsia="SimSun"/>
      <w:i/>
      <w:iCs/>
      <w:noProof/>
      <w:lang w:eastAsia="en-US"/>
    </w:rPr>
  </w:style>
  <w:style w:type="character" w:customStyle="1" w:styleId="40">
    <w:name w:val="Заголовок 4 Знак"/>
    <w:basedOn w:val="a6"/>
    <w:link w:val="4"/>
    <w:uiPriority w:val="1"/>
    <w:rsid w:val="00D958D6"/>
    <w:rPr>
      <w:rFonts w:eastAsia="SimSun"/>
      <w:i/>
      <w:iCs/>
      <w:noProof/>
      <w:lang w:eastAsia="en-US"/>
    </w:rPr>
  </w:style>
  <w:style w:type="character" w:customStyle="1" w:styleId="50">
    <w:name w:val="Заголовок 5 Знак"/>
    <w:basedOn w:val="a6"/>
    <w:link w:val="5"/>
    <w:rsid w:val="00D958D6"/>
    <w:rPr>
      <w:rFonts w:eastAsia="SimSun"/>
      <w:smallCaps/>
      <w:noProof/>
      <w:lang w:eastAsia="en-US"/>
    </w:rPr>
  </w:style>
  <w:style w:type="character" w:customStyle="1" w:styleId="60">
    <w:name w:val="Заголовок 6 Знак"/>
    <w:basedOn w:val="a6"/>
    <w:link w:val="6"/>
    <w:uiPriority w:val="9"/>
    <w:semiHidden/>
    <w:rsid w:val="00D958D6"/>
    <w:rPr>
      <w:rFonts w:eastAsiaTheme="majorEastAsia" w:cstheme="majorBidi"/>
      <w:i/>
      <w:iCs/>
      <w:color w:val="000000" w:themeColor="text1"/>
      <w:lang w:eastAsia="en-US"/>
    </w:rPr>
  </w:style>
  <w:style w:type="paragraph" w:customStyle="1" w:styleId="af9">
    <w:name w:val="Мэйл"/>
    <w:basedOn w:val="a4"/>
    <w:qFormat/>
    <w:rsid w:val="00D958D6"/>
    <w:pPr>
      <w:spacing w:after="120"/>
      <w:jc w:val="center"/>
    </w:pPr>
    <w:rPr>
      <w:sz w:val="22"/>
      <w:lang w:val="en-US"/>
    </w:rPr>
  </w:style>
  <w:style w:type="paragraph" w:styleId="afa">
    <w:name w:val="Title"/>
    <w:basedOn w:val="a4"/>
    <w:next w:val="a4"/>
    <w:link w:val="afb"/>
    <w:qFormat/>
    <w:locked/>
    <w:rsid w:val="00D958D6"/>
    <w:pPr>
      <w:spacing w:before="120" w:after="120"/>
      <w:contextualSpacing/>
      <w:jc w:val="center"/>
    </w:pPr>
    <w:rPr>
      <w:rFonts w:eastAsiaTheme="majorEastAsia" w:cstheme="majorBidi"/>
      <w:color w:val="000000" w:themeColor="text1"/>
      <w:kern w:val="28"/>
      <w:sz w:val="48"/>
      <w:szCs w:val="52"/>
    </w:rPr>
  </w:style>
  <w:style w:type="character" w:customStyle="1" w:styleId="afb">
    <w:name w:val="Название Знак"/>
    <w:basedOn w:val="a6"/>
    <w:link w:val="afa"/>
    <w:rsid w:val="00D958D6"/>
    <w:rPr>
      <w:rFonts w:eastAsiaTheme="majorEastAsia" w:cstheme="majorBidi"/>
      <w:color w:val="000000" w:themeColor="text1"/>
      <w:kern w:val="28"/>
      <w:sz w:val="48"/>
      <w:szCs w:val="52"/>
      <w:lang w:eastAsia="en-US"/>
    </w:rPr>
  </w:style>
  <w:style w:type="paragraph" w:customStyle="1" w:styleId="a">
    <w:name w:val="Название рисунка"/>
    <w:basedOn w:val="a4"/>
    <w:qFormat/>
    <w:rsid w:val="00D958D6"/>
    <w:pPr>
      <w:numPr>
        <w:numId w:val="36"/>
      </w:numPr>
      <w:tabs>
        <w:tab w:val="left" w:pos="289"/>
      </w:tabs>
      <w:spacing w:before="120" w:after="200"/>
    </w:pPr>
    <w:rPr>
      <w:sz w:val="16"/>
    </w:rPr>
  </w:style>
  <w:style w:type="table" w:styleId="afc">
    <w:name w:val="Table Grid"/>
    <w:basedOn w:val="a7"/>
    <w:uiPriority w:val="59"/>
    <w:locked/>
    <w:rsid w:val="00D958D6"/>
    <w:rPr>
      <w:rFonts w:asciiTheme="minorHAnsi"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ibliography"/>
    <w:basedOn w:val="a5"/>
    <w:next w:val="a4"/>
    <w:qFormat/>
    <w:rsid w:val="00D958D6"/>
    <w:pPr>
      <w:numPr>
        <w:numId w:val="37"/>
      </w:numPr>
      <w:tabs>
        <w:tab w:val="clear" w:pos="288"/>
        <w:tab w:val="left" w:pos="357"/>
      </w:tabs>
      <w:spacing w:after="50" w:line="180" w:lineRule="exact"/>
    </w:pPr>
    <w:rPr>
      <w:spacing w:val="0"/>
      <w:sz w:val="16"/>
    </w:rPr>
  </w:style>
  <w:style w:type="paragraph" w:customStyle="1" w:styleId="-">
    <w:name w:val="Список-перечень"/>
    <w:basedOn w:val="a5"/>
    <w:next w:val="a5"/>
    <w:qFormat/>
    <w:rsid w:val="00D958D6"/>
    <w:pPr>
      <w:numPr>
        <w:numId w:val="38"/>
      </w:numPr>
      <w:spacing w:after="60"/>
    </w:pPr>
  </w:style>
  <w:style w:type="paragraph" w:customStyle="1" w:styleId="afd">
    <w:name w:val="Строка таблицы"/>
    <w:basedOn w:val="a4"/>
    <w:qFormat/>
    <w:rsid w:val="00D958D6"/>
    <w:pPr>
      <w:tabs>
        <w:tab w:val="left" w:pos="1021"/>
      </w:tabs>
    </w:pPr>
    <w:rPr>
      <w:sz w:val="16"/>
    </w:rPr>
  </w:style>
  <w:style w:type="paragraph" w:customStyle="1" w:styleId="a3">
    <w:name w:val="Таблица"/>
    <w:basedOn w:val="a4"/>
    <w:next w:val="a4"/>
    <w:qFormat/>
    <w:rsid w:val="00D958D6"/>
    <w:pPr>
      <w:numPr>
        <w:numId w:val="39"/>
      </w:numPr>
      <w:spacing w:before="240" w:after="80"/>
      <w:jc w:val="center"/>
    </w:pPr>
    <w:rPr>
      <w:smallCap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uiPriority="1" w:qFormat="1"/>
    <w:lsdException w:name="heading 4" w:locked="1" w:uiPriority="1" w:qFormat="1"/>
    <w:lsdException w:name="heading 5" w:lock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Body Text" w:locked="1"/>
    <w:lsdException w:name="Subtitle" w:locked="1" w:qFormat="1"/>
    <w:lsdException w:name="Strong" w:locked="1"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39" w:unhideWhenUsed="1" w:qFormat="1"/>
  </w:latentStyles>
  <w:style w:type="paragraph" w:default="1" w:styleId="a4">
    <w:name w:val="Normal"/>
    <w:qFormat/>
    <w:rsid w:val="00D958D6"/>
    <w:pPr>
      <w:suppressAutoHyphens/>
    </w:pPr>
    <w:rPr>
      <w:lang w:eastAsia="en-US"/>
    </w:rPr>
  </w:style>
  <w:style w:type="paragraph" w:styleId="1">
    <w:name w:val="heading 1"/>
    <w:basedOn w:val="a4"/>
    <w:next w:val="a5"/>
    <w:link w:val="10"/>
    <w:qFormat/>
    <w:rsid w:val="00D958D6"/>
    <w:pPr>
      <w:keepNext/>
      <w:keepLines/>
      <w:numPr>
        <w:numId w:val="35"/>
      </w:numPr>
      <w:tabs>
        <w:tab w:val="left" w:pos="425"/>
      </w:tabs>
      <w:suppressAutoHyphens w:val="0"/>
      <w:spacing w:before="160" w:after="80"/>
      <w:jc w:val="center"/>
      <w:outlineLvl w:val="0"/>
    </w:pPr>
    <w:rPr>
      <w:rFonts w:eastAsia="SimSun"/>
      <w:smallCaps/>
      <w:noProof/>
    </w:rPr>
  </w:style>
  <w:style w:type="paragraph" w:styleId="2">
    <w:name w:val="heading 2"/>
    <w:basedOn w:val="a4"/>
    <w:next w:val="a4"/>
    <w:link w:val="20"/>
    <w:qFormat/>
    <w:rsid w:val="00D958D6"/>
    <w:pPr>
      <w:keepNext/>
      <w:keepLines/>
      <w:numPr>
        <w:ilvl w:val="1"/>
        <w:numId w:val="35"/>
      </w:numPr>
      <w:suppressAutoHyphens w:val="0"/>
      <w:spacing w:before="120" w:after="60"/>
      <w:outlineLvl w:val="1"/>
    </w:pPr>
    <w:rPr>
      <w:rFonts w:eastAsia="SimSun"/>
      <w:i/>
      <w:iCs/>
      <w:noProof/>
    </w:rPr>
  </w:style>
  <w:style w:type="paragraph" w:styleId="3">
    <w:name w:val="heading 3"/>
    <w:basedOn w:val="a4"/>
    <w:next w:val="a4"/>
    <w:link w:val="30"/>
    <w:uiPriority w:val="1"/>
    <w:rsid w:val="00D958D6"/>
    <w:pPr>
      <w:numPr>
        <w:ilvl w:val="2"/>
        <w:numId w:val="35"/>
      </w:numPr>
      <w:tabs>
        <w:tab w:val="left" w:pos="720"/>
      </w:tabs>
      <w:suppressAutoHyphens w:val="0"/>
      <w:spacing w:after="60"/>
      <w:jc w:val="both"/>
      <w:outlineLvl w:val="2"/>
    </w:pPr>
    <w:rPr>
      <w:rFonts w:eastAsia="SimSun"/>
      <w:i/>
      <w:iCs/>
      <w:noProof/>
    </w:rPr>
  </w:style>
  <w:style w:type="paragraph" w:styleId="4">
    <w:name w:val="heading 4"/>
    <w:basedOn w:val="a4"/>
    <w:next w:val="a4"/>
    <w:link w:val="40"/>
    <w:uiPriority w:val="1"/>
    <w:rsid w:val="00D958D6"/>
    <w:pPr>
      <w:numPr>
        <w:ilvl w:val="3"/>
        <w:numId w:val="35"/>
      </w:numPr>
      <w:tabs>
        <w:tab w:val="left" w:pos="720"/>
      </w:tabs>
      <w:suppressAutoHyphens w:val="0"/>
      <w:spacing w:before="40" w:after="40"/>
      <w:jc w:val="both"/>
      <w:outlineLvl w:val="3"/>
    </w:pPr>
    <w:rPr>
      <w:rFonts w:eastAsia="SimSun"/>
      <w:i/>
      <w:iCs/>
      <w:noProof/>
    </w:rPr>
  </w:style>
  <w:style w:type="paragraph" w:styleId="5">
    <w:name w:val="heading 5"/>
    <w:basedOn w:val="a4"/>
    <w:next w:val="a4"/>
    <w:link w:val="50"/>
    <w:qFormat/>
    <w:rsid w:val="00D958D6"/>
    <w:pPr>
      <w:tabs>
        <w:tab w:val="left" w:pos="360"/>
      </w:tabs>
      <w:suppressAutoHyphens w:val="0"/>
      <w:spacing w:before="160" w:after="80"/>
      <w:jc w:val="center"/>
      <w:outlineLvl w:val="4"/>
    </w:pPr>
    <w:rPr>
      <w:rFonts w:eastAsia="SimSun"/>
      <w:smallCaps/>
      <w:noProof/>
    </w:rPr>
  </w:style>
  <w:style w:type="paragraph" w:styleId="6">
    <w:name w:val="heading 6"/>
    <w:basedOn w:val="a4"/>
    <w:next w:val="a4"/>
    <w:link w:val="60"/>
    <w:uiPriority w:val="9"/>
    <w:semiHidden/>
    <w:unhideWhenUsed/>
    <w:locked/>
    <w:rsid w:val="00D958D6"/>
    <w:pPr>
      <w:keepNext/>
      <w:keepLines/>
      <w:spacing w:before="200"/>
      <w:outlineLvl w:val="5"/>
    </w:pPr>
    <w:rPr>
      <w:rFonts w:eastAsiaTheme="majorEastAsia" w:cstheme="majorBidi"/>
      <w:i/>
      <w:iCs/>
      <w:color w:val="000000" w:themeColor="text1"/>
    </w:rPr>
  </w:style>
  <w:style w:type="character" w:default="1" w:styleId="a6">
    <w:name w:val="Default Paragraph Font"/>
    <w:uiPriority w:val="1"/>
    <w:semiHidden/>
    <w:unhideWhenUsed/>
    <w:rsid w:val="00D958D6"/>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rsid w:val="00D958D6"/>
  </w:style>
  <w:style w:type="paragraph" w:customStyle="1" w:styleId="-0">
    <w:name w:val="Список-перечисление"/>
    <w:basedOn w:val="a5"/>
    <w:rsid w:val="00E077CB"/>
    <w:pPr>
      <w:numPr>
        <w:numId w:val="8"/>
      </w:numPr>
      <w:suppressAutoHyphens w:val="0"/>
    </w:pPr>
    <w:rPr>
      <w:rFonts w:eastAsia="SimSun"/>
      <w:lang w:eastAsia="ru-RU"/>
    </w:rPr>
  </w:style>
  <w:style w:type="paragraph" w:styleId="a5">
    <w:name w:val="Body Text"/>
    <w:basedOn w:val="a4"/>
    <w:link w:val="a9"/>
    <w:rsid w:val="00D958D6"/>
    <w:pPr>
      <w:tabs>
        <w:tab w:val="left" w:pos="288"/>
      </w:tabs>
      <w:spacing w:after="120" w:line="228" w:lineRule="auto"/>
      <w:ind w:firstLine="289"/>
      <w:jc w:val="both"/>
    </w:pPr>
    <w:rPr>
      <w:rFonts w:eastAsia="MS Mincho"/>
      <w:spacing w:val="-1"/>
    </w:rPr>
  </w:style>
  <w:style w:type="paragraph" w:customStyle="1" w:styleId="aa">
    <w:name w:val="Подзаголовок колонки табл"/>
    <w:basedOn w:val="a4"/>
    <w:next w:val="a4"/>
    <w:rsid w:val="00C16FAD"/>
    <w:rPr>
      <w:b/>
      <w:i/>
      <w:iCs/>
      <w:sz w:val="15"/>
      <w:szCs w:val="15"/>
    </w:rPr>
  </w:style>
  <w:style w:type="paragraph" w:customStyle="1" w:styleId="ab">
    <w:name w:val="Заголовок колонки табл"/>
    <w:basedOn w:val="a4"/>
    <w:rsid w:val="00C54B84"/>
    <w:rPr>
      <w:b/>
      <w:bCs/>
      <w:sz w:val="16"/>
      <w:szCs w:val="16"/>
    </w:rPr>
  </w:style>
  <w:style w:type="paragraph" w:customStyle="1" w:styleId="ac">
    <w:name w:val="Аннотация"/>
    <w:basedOn w:val="ad"/>
    <w:qFormat/>
    <w:rsid w:val="00D958D6"/>
    <w:pPr>
      <w:ind w:firstLine="289"/>
      <w:jc w:val="both"/>
    </w:pPr>
    <w:rPr>
      <w:b/>
      <w:i w:val="0"/>
      <w:sz w:val="18"/>
    </w:rPr>
  </w:style>
  <w:style w:type="paragraph" w:customStyle="1" w:styleId="ad">
    <w:name w:val="Организация"/>
    <w:basedOn w:val="a4"/>
    <w:qFormat/>
    <w:rsid w:val="00D958D6"/>
    <w:pPr>
      <w:spacing w:after="80"/>
      <w:jc w:val="center"/>
    </w:pPr>
    <w:rPr>
      <w:i/>
      <w:sz w:val="22"/>
    </w:rPr>
  </w:style>
  <w:style w:type="paragraph" w:customStyle="1" w:styleId="a1">
    <w:name w:val="Нумерация рисунка"/>
    <w:next w:val="a5"/>
    <w:rsid w:val="00570C9F"/>
    <w:pPr>
      <w:numPr>
        <w:numId w:val="18"/>
      </w:numPr>
      <w:tabs>
        <w:tab w:val="left" w:pos="533"/>
      </w:tabs>
      <w:spacing w:before="80" w:after="200"/>
      <w:ind w:left="357" w:hanging="357"/>
      <w:jc w:val="both"/>
    </w:pPr>
    <w:rPr>
      <w:rFonts w:eastAsia="SimSun"/>
      <w:noProof/>
      <w:sz w:val="16"/>
      <w:szCs w:val="16"/>
      <w:lang w:eastAsia="en-US"/>
    </w:rPr>
  </w:style>
  <w:style w:type="paragraph" w:customStyle="1" w:styleId="ae">
    <w:name w:val="Ключевые слова"/>
    <w:basedOn w:val="a4"/>
    <w:next w:val="1"/>
    <w:qFormat/>
    <w:rsid w:val="00D958D6"/>
    <w:pPr>
      <w:spacing w:after="200"/>
      <w:ind w:firstLine="289"/>
      <w:jc w:val="both"/>
    </w:pPr>
    <w:rPr>
      <w:b/>
      <w:i/>
      <w:sz w:val="18"/>
    </w:rPr>
  </w:style>
  <w:style w:type="paragraph" w:customStyle="1" w:styleId="af">
    <w:name w:val="Финансирование"/>
    <w:basedOn w:val="a4"/>
    <w:qFormat/>
    <w:rsid w:val="00D958D6"/>
    <w:pPr>
      <w:framePr w:w="4876" w:wrap="notBeside" w:hAnchor="margin" w:yAlign="bottom"/>
      <w:pBdr>
        <w:top w:val="single" w:sz="8" w:space="3" w:color="auto"/>
      </w:pBdr>
      <w:ind w:firstLine="289"/>
    </w:pPr>
    <w:rPr>
      <w:sz w:val="16"/>
    </w:rPr>
  </w:style>
  <w:style w:type="paragraph" w:customStyle="1" w:styleId="af0">
    <w:name w:val="Текст ячейки"/>
    <w:rsid w:val="00E077CB"/>
    <w:pPr>
      <w:jc w:val="both"/>
    </w:pPr>
    <w:rPr>
      <w:rFonts w:eastAsia="SimSun"/>
      <w:noProof/>
      <w:sz w:val="16"/>
      <w:szCs w:val="16"/>
      <w:lang w:val="en-US" w:eastAsia="en-US"/>
    </w:rPr>
  </w:style>
  <w:style w:type="paragraph" w:customStyle="1" w:styleId="af1">
    <w:name w:val="Сноска к таблице"/>
    <w:rsid w:val="00F567C8"/>
    <w:pPr>
      <w:tabs>
        <w:tab w:val="num" w:pos="0"/>
        <w:tab w:val="left" w:pos="29"/>
      </w:tabs>
      <w:suppressAutoHyphens/>
      <w:spacing w:before="60" w:after="120"/>
      <w:ind w:left="748" w:hanging="357"/>
      <w:jc w:val="right"/>
    </w:pPr>
    <w:rPr>
      <w:rFonts w:eastAsia="MS Mincho"/>
      <w:sz w:val="12"/>
      <w:szCs w:val="12"/>
      <w:lang w:eastAsia="en-US"/>
    </w:rPr>
  </w:style>
  <w:style w:type="character" w:customStyle="1" w:styleId="af2">
    <w:name w:val="Нижний колонтитул Знак"/>
    <w:link w:val="af3"/>
    <w:uiPriority w:val="99"/>
    <w:locked/>
    <w:rsid w:val="004E1ABD"/>
    <w:rPr>
      <w:lang w:val="x-none" w:eastAsia="en-US"/>
    </w:rPr>
  </w:style>
  <w:style w:type="paragraph" w:styleId="af4">
    <w:name w:val="header"/>
    <w:basedOn w:val="a4"/>
    <w:rsid w:val="000B3FAD"/>
    <w:pPr>
      <w:pBdr>
        <w:bottom w:val="single" w:sz="4" w:space="4" w:color="auto"/>
      </w:pBdr>
      <w:tabs>
        <w:tab w:val="center" w:pos="4677"/>
        <w:tab w:val="right" w:pos="9355"/>
      </w:tabs>
      <w:spacing w:after="120"/>
    </w:pPr>
    <w:rPr>
      <w:i/>
      <w:sz w:val="18"/>
    </w:rPr>
  </w:style>
  <w:style w:type="paragraph" w:styleId="af3">
    <w:name w:val="footer"/>
    <w:basedOn w:val="a4"/>
    <w:link w:val="af2"/>
    <w:uiPriority w:val="99"/>
    <w:rsid w:val="00C54B84"/>
    <w:pPr>
      <w:tabs>
        <w:tab w:val="center" w:pos="4677"/>
        <w:tab w:val="right" w:pos="9355"/>
      </w:tabs>
    </w:pPr>
  </w:style>
  <w:style w:type="character" w:customStyle="1" w:styleId="10">
    <w:name w:val="Заголовок 1 Знак"/>
    <w:link w:val="1"/>
    <w:locked/>
    <w:rsid w:val="00D958D6"/>
    <w:rPr>
      <w:rFonts w:eastAsia="SimSun"/>
      <w:smallCaps/>
      <w:noProof/>
      <w:lang w:eastAsia="en-US"/>
    </w:rPr>
  </w:style>
  <w:style w:type="paragraph" w:customStyle="1" w:styleId="Equtation">
    <w:name w:val="Equtation"/>
    <w:basedOn w:val="a4"/>
    <w:next w:val="a5"/>
    <w:rsid w:val="0052087A"/>
    <w:pPr>
      <w:tabs>
        <w:tab w:val="center" w:pos="2520"/>
        <w:tab w:val="right" w:pos="5040"/>
      </w:tabs>
      <w:suppressAutoHyphens w:val="0"/>
      <w:spacing w:before="240" w:after="240" w:line="216" w:lineRule="auto"/>
      <w:jc w:val="right"/>
    </w:pPr>
    <w:rPr>
      <w:rFonts w:ascii="Symbol" w:hAnsi="Symbol" w:cs="Symbol"/>
    </w:rPr>
  </w:style>
  <w:style w:type="paragraph" w:customStyle="1" w:styleId="-1">
    <w:name w:val="список лит-ры"/>
    <w:rsid w:val="00ED0F52"/>
    <w:pPr>
      <w:numPr>
        <w:numId w:val="9"/>
      </w:numPr>
      <w:tabs>
        <w:tab w:val="left" w:pos="357"/>
      </w:tabs>
      <w:spacing w:after="50" w:line="180" w:lineRule="exact"/>
      <w:ind w:left="357" w:hanging="357"/>
      <w:jc w:val="both"/>
    </w:pPr>
    <w:rPr>
      <w:noProof/>
      <w:sz w:val="16"/>
      <w:szCs w:val="16"/>
      <w:lang w:eastAsia="en-US"/>
    </w:rPr>
  </w:style>
  <w:style w:type="paragraph" w:customStyle="1" w:styleId="a2">
    <w:name w:val="Заголовок табл"/>
    <w:rsid w:val="00C16FAD"/>
    <w:pPr>
      <w:numPr>
        <w:numId w:val="21"/>
      </w:numPr>
      <w:tabs>
        <w:tab w:val="left" w:pos="357"/>
      </w:tabs>
      <w:spacing w:before="240" w:after="120" w:line="216" w:lineRule="auto"/>
      <w:ind w:left="357" w:hanging="357"/>
      <w:jc w:val="center"/>
    </w:pPr>
    <w:rPr>
      <w:rFonts w:eastAsia="SimSun"/>
      <w:smallCaps/>
      <w:noProof/>
      <w:sz w:val="16"/>
      <w:szCs w:val="16"/>
      <w:lang w:eastAsia="en-US"/>
    </w:rPr>
  </w:style>
  <w:style w:type="character" w:customStyle="1" w:styleId="a9">
    <w:name w:val="Основной текст Знак"/>
    <w:link w:val="a5"/>
    <w:locked/>
    <w:rsid w:val="00D958D6"/>
    <w:rPr>
      <w:rFonts w:eastAsia="MS Mincho"/>
      <w:spacing w:val="-1"/>
      <w:lang w:eastAsia="en-US"/>
    </w:rPr>
  </w:style>
  <w:style w:type="paragraph" w:styleId="af5">
    <w:name w:val="caption"/>
    <w:basedOn w:val="a4"/>
    <w:next w:val="a4"/>
    <w:unhideWhenUsed/>
    <w:qFormat/>
    <w:locked/>
    <w:rsid w:val="007E00F1"/>
    <w:rPr>
      <w:b/>
      <w:bCs/>
    </w:rPr>
  </w:style>
  <w:style w:type="paragraph" w:styleId="af6">
    <w:name w:val="Normal (Web)"/>
    <w:basedOn w:val="a4"/>
    <w:uiPriority w:val="99"/>
    <w:unhideWhenUsed/>
    <w:rsid w:val="001B3318"/>
    <w:pPr>
      <w:suppressAutoHyphens w:val="0"/>
      <w:spacing w:before="100" w:beforeAutospacing="1" w:after="100" w:afterAutospacing="1"/>
    </w:pPr>
    <w:rPr>
      <w:sz w:val="24"/>
      <w:szCs w:val="24"/>
      <w:lang w:eastAsia="en-GB"/>
    </w:rPr>
  </w:style>
  <w:style w:type="character" w:customStyle="1" w:styleId="whitespace-normal">
    <w:name w:val="whitespace-normal"/>
    <w:basedOn w:val="a6"/>
    <w:rsid w:val="001B3318"/>
  </w:style>
  <w:style w:type="character" w:styleId="af7">
    <w:name w:val="page number"/>
    <w:basedOn w:val="a6"/>
    <w:rsid w:val="00C80C0F"/>
  </w:style>
  <w:style w:type="paragraph" w:customStyle="1" w:styleId="MTDisplayEquation">
    <w:name w:val="MTDisplayEquation"/>
    <w:basedOn w:val="a5"/>
    <w:next w:val="a4"/>
    <w:link w:val="MTDisplayEquation0"/>
    <w:rsid w:val="00BB2DEF"/>
    <w:pPr>
      <w:tabs>
        <w:tab w:val="clear" w:pos="288"/>
        <w:tab w:val="center" w:pos="2440"/>
        <w:tab w:val="right" w:pos="4880"/>
      </w:tabs>
    </w:pPr>
    <w:rPr>
      <w:lang w:val="en-US"/>
    </w:rPr>
  </w:style>
  <w:style w:type="character" w:customStyle="1" w:styleId="MTDisplayEquation0">
    <w:name w:val="MTDisplayEquation Знак"/>
    <w:basedOn w:val="a9"/>
    <w:link w:val="MTDisplayEquation"/>
    <w:rsid w:val="00BB2DEF"/>
    <w:rPr>
      <w:rFonts w:eastAsia="MS Mincho"/>
      <w:spacing w:val="-1"/>
      <w:lang w:val="en-US" w:eastAsia="en-US"/>
    </w:rPr>
  </w:style>
  <w:style w:type="paragraph" w:customStyle="1" w:styleId="af8">
    <w:name w:val="Авторы"/>
    <w:basedOn w:val="a4"/>
    <w:next w:val="ad"/>
    <w:qFormat/>
    <w:rsid w:val="00D958D6"/>
    <w:pPr>
      <w:spacing w:before="240" w:after="80"/>
      <w:jc w:val="center"/>
    </w:pPr>
    <w:rPr>
      <w:sz w:val="24"/>
    </w:rPr>
  </w:style>
  <w:style w:type="character" w:customStyle="1" w:styleId="20">
    <w:name w:val="Заголовок 2 Знак"/>
    <w:basedOn w:val="a6"/>
    <w:link w:val="2"/>
    <w:rsid w:val="00D958D6"/>
    <w:rPr>
      <w:rFonts w:eastAsia="SimSun"/>
      <w:i/>
      <w:iCs/>
      <w:noProof/>
      <w:lang w:eastAsia="en-US"/>
    </w:rPr>
  </w:style>
  <w:style w:type="character" w:customStyle="1" w:styleId="30">
    <w:name w:val="Заголовок 3 Знак"/>
    <w:basedOn w:val="a6"/>
    <w:link w:val="3"/>
    <w:uiPriority w:val="1"/>
    <w:rsid w:val="00D958D6"/>
    <w:rPr>
      <w:rFonts w:eastAsia="SimSun"/>
      <w:i/>
      <w:iCs/>
      <w:noProof/>
      <w:lang w:eastAsia="en-US"/>
    </w:rPr>
  </w:style>
  <w:style w:type="character" w:customStyle="1" w:styleId="40">
    <w:name w:val="Заголовок 4 Знак"/>
    <w:basedOn w:val="a6"/>
    <w:link w:val="4"/>
    <w:uiPriority w:val="1"/>
    <w:rsid w:val="00D958D6"/>
    <w:rPr>
      <w:rFonts w:eastAsia="SimSun"/>
      <w:i/>
      <w:iCs/>
      <w:noProof/>
      <w:lang w:eastAsia="en-US"/>
    </w:rPr>
  </w:style>
  <w:style w:type="character" w:customStyle="1" w:styleId="50">
    <w:name w:val="Заголовок 5 Знак"/>
    <w:basedOn w:val="a6"/>
    <w:link w:val="5"/>
    <w:rsid w:val="00D958D6"/>
    <w:rPr>
      <w:rFonts w:eastAsia="SimSun"/>
      <w:smallCaps/>
      <w:noProof/>
      <w:lang w:eastAsia="en-US"/>
    </w:rPr>
  </w:style>
  <w:style w:type="character" w:customStyle="1" w:styleId="60">
    <w:name w:val="Заголовок 6 Знак"/>
    <w:basedOn w:val="a6"/>
    <w:link w:val="6"/>
    <w:uiPriority w:val="9"/>
    <w:semiHidden/>
    <w:rsid w:val="00D958D6"/>
    <w:rPr>
      <w:rFonts w:eastAsiaTheme="majorEastAsia" w:cstheme="majorBidi"/>
      <w:i/>
      <w:iCs/>
      <w:color w:val="000000" w:themeColor="text1"/>
      <w:lang w:eastAsia="en-US"/>
    </w:rPr>
  </w:style>
  <w:style w:type="paragraph" w:customStyle="1" w:styleId="af9">
    <w:name w:val="Мэйл"/>
    <w:basedOn w:val="a4"/>
    <w:qFormat/>
    <w:rsid w:val="00D958D6"/>
    <w:pPr>
      <w:spacing w:after="120"/>
      <w:jc w:val="center"/>
    </w:pPr>
    <w:rPr>
      <w:sz w:val="22"/>
      <w:lang w:val="en-US"/>
    </w:rPr>
  </w:style>
  <w:style w:type="paragraph" w:styleId="afa">
    <w:name w:val="Title"/>
    <w:basedOn w:val="a4"/>
    <w:next w:val="a4"/>
    <w:link w:val="afb"/>
    <w:qFormat/>
    <w:locked/>
    <w:rsid w:val="00D958D6"/>
    <w:pPr>
      <w:spacing w:before="120" w:after="120"/>
      <w:contextualSpacing/>
      <w:jc w:val="center"/>
    </w:pPr>
    <w:rPr>
      <w:rFonts w:eastAsiaTheme="majorEastAsia" w:cstheme="majorBidi"/>
      <w:color w:val="000000" w:themeColor="text1"/>
      <w:kern w:val="28"/>
      <w:sz w:val="48"/>
      <w:szCs w:val="52"/>
    </w:rPr>
  </w:style>
  <w:style w:type="character" w:customStyle="1" w:styleId="afb">
    <w:name w:val="Название Знак"/>
    <w:basedOn w:val="a6"/>
    <w:link w:val="afa"/>
    <w:rsid w:val="00D958D6"/>
    <w:rPr>
      <w:rFonts w:eastAsiaTheme="majorEastAsia" w:cstheme="majorBidi"/>
      <w:color w:val="000000" w:themeColor="text1"/>
      <w:kern w:val="28"/>
      <w:sz w:val="48"/>
      <w:szCs w:val="52"/>
      <w:lang w:eastAsia="en-US"/>
    </w:rPr>
  </w:style>
  <w:style w:type="paragraph" w:customStyle="1" w:styleId="a">
    <w:name w:val="Название рисунка"/>
    <w:basedOn w:val="a4"/>
    <w:qFormat/>
    <w:rsid w:val="00D958D6"/>
    <w:pPr>
      <w:numPr>
        <w:numId w:val="36"/>
      </w:numPr>
      <w:tabs>
        <w:tab w:val="left" w:pos="289"/>
      </w:tabs>
      <w:spacing w:before="120" w:after="200"/>
    </w:pPr>
    <w:rPr>
      <w:sz w:val="16"/>
    </w:rPr>
  </w:style>
  <w:style w:type="table" w:styleId="afc">
    <w:name w:val="Table Grid"/>
    <w:basedOn w:val="a7"/>
    <w:uiPriority w:val="59"/>
    <w:locked/>
    <w:rsid w:val="00D958D6"/>
    <w:rPr>
      <w:rFonts w:asciiTheme="minorHAnsi"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ibliography"/>
    <w:basedOn w:val="a5"/>
    <w:next w:val="a4"/>
    <w:qFormat/>
    <w:rsid w:val="00D958D6"/>
    <w:pPr>
      <w:numPr>
        <w:numId w:val="37"/>
      </w:numPr>
      <w:tabs>
        <w:tab w:val="clear" w:pos="288"/>
        <w:tab w:val="left" w:pos="357"/>
      </w:tabs>
      <w:spacing w:after="50" w:line="180" w:lineRule="exact"/>
    </w:pPr>
    <w:rPr>
      <w:spacing w:val="0"/>
      <w:sz w:val="16"/>
    </w:rPr>
  </w:style>
  <w:style w:type="paragraph" w:customStyle="1" w:styleId="-">
    <w:name w:val="Список-перечень"/>
    <w:basedOn w:val="a5"/>
    <w:next w:val="a5"/>
    <w:qFormat/>
    <w:rsid w:val="00D958D6"/>
    <w:pPr>
      <w:numPr>
        <w:numId w:val="38"/>
      </w:numPr>
      <w:spacing w:after="60"/>
    </w:pPr>
  </w:style>
  <w:style w:type="paragraph" w:customStyle="1" w:styleId="afd">
    <w:name w:val="Строка таблицы"/>
    <w:basedOn w:val="a4"/>
    <w:qFormat/>
    <w:rsid w:val="00D958D6"/>
    <w:pPr>
      <w:tabs>
        <w:tab w:val="left" w:pos="1021"/>
      </w:tabs>
    </w:pPr>
    <w:rPr>
      <w:sz w:val="16"/>
    </w:rPr>
  </w:style>
  <w:style w:type="paragraph" w:customStyle="1" w:styleId="a3">
    <w:name w:val="Таблица"/>
    <w:basedOn w:val="a4"/>
    <w:next w:val="a4"/>
    <w:qFormat/>
    <w:rsid w:val="00D958D6"/>
    <w:pPr>
      <w:numPr>
        <w:numId w:val="39"/>
      </w:numPr>
      <w:spacing w:before="240" w:after="80"/>
      <w:jc w:val="center"/>
    </w:pPr>
    <w:rPr>
      <w:small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theme" Target="theme/theme1.xml"/><Relationship Id="rId7"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7.bin"/><Relationship Id="rId41" Type="http://schemas.openxmlformats.org/officeDocument/2006/relationships/image" Target="media/image14.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oleObject" Target="embeddings/oleObject17.bin"/><Relationship Id="rId53" Type="http://schemas.openxmlformats.org/officeDocument/2006/relationships/image" Target="media/image18.png"/><Relationship Id="rId5" Type="http://schemas.openxmlformats.org/officeDocument/2006/relationships/settings" Target="settings.xml"/><Relationship Id="rId15" Type="http://schemas.openxmlformats.org/officeDocument/2006/relationships/image" Target="media/image2.svg"/><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oleObject" Target="embeddings/oleObject11.bin"/><Relationship Id="rId49" Type="http://schemas.openxmlformats.org/officeDocument/2006/relationships/oleObject" Target="embeddings/oleObject19.bin"/><Relationship Id="rId10" Type="http://schemas.openxmlformats.org/officeDocument/2006/relationships/footer" Target="footer2.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6.bin"/><Relationship Id="rId52" Type="http://schemas.openxmlformats.org/officeDocument/2006/relationships/oleObject" Target="embeddings/oleObject21.bin"/><Relationship Id="rId4" Type="http://schemas.microsoft.com/office/2007/relationships/stylesWithEffects" Target="stylesWithEffects.xml"/><Relationship Id="rId9" Type="http://schemas.openxmlformats.org/officeDocument/2006/relationships/footer" Target="footer1.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image" Target="media/image11.wmf"/><Relationship Id="rId43" Type="http://schemas.openxmlformats.org/officeDocument/2006/relationships/oleObject" Target="embeddings/oleObject15.bin"/><Relationship Id="rId48" Type="http://schemas.openxmlformats.org/officeDocument/2006/relationships/image" Target="media/image16.wmf"/><Relationship Id="rId8" Type="http://schemas.openxmlformats.org/officeDocument/2006/relationships/endnotes" Target="endnotes.xml"/><Relationship Id="rId51"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B6661-A3ED-4A33-81FF-B93A0327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2487</Words>
  <Characters>14182</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Home</Company>
  <LinksUpToDate>false</LinksUpToDate>
  <CharactersWithSpaces>16636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Ri</cp:lastModifiedBy>
  <cp:revision>2</cp:revision>
  <cp:lastPrinted>2022-11-18T11:06:00Z</cp:lastPrinted>
  <dcterms:created xsi:type="dcterms:W3CDTF">2026-04-21T13:04:00Z</dcterms:created>
  <dcterms:modified xsi:type="dcterms:W3CDTF">2026-04-21T13:04:00Z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IEEE</vt:lpwstr>
  </property>
  <property fmtid="{D5CDD505-2E9C-101B-9397-08002B2CF9AE}" pid="4" name="MTWinEqns">
    <vt:bool>true</vt:bool>
  </property>
</Properties>
</file>