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4AC1" w:rsidRPr="0086393D" w:rsidRDefault="00446FC8" w:rsidP="004304FB">
      <w:pPr>
        <w:pStyle w:val="afb"/>
      </w:pPr>
      <w:r w:rsidRPr="00446FC8">
        <w:t>Моделирование процессов обеспечения информационной безопасности промышленных экосистем с применением интеллектуальных алгоритмов</w:t>
      </w:r>
    </w:p>
    <w:p w:rsidR="00674AC1" w:rsidRDefault="000E64BB" w:rsidP="004304FB">
      <w:pPr>
        <w:pStyle w:val="af9"/>
      </w:pPr>
      <w:r>
        <w:t>Е.</w:t>
      </w:r>
      <w:r w:rsidR="004304FB">
        <w:t xml:space="preserve"> </w:t>
      </w:r>
      <w:r>
        <w:t>С. Митяков</w:t>
      </w:r>
      <w:proofErr w:type="gramStart"/>
      <w:r w:rsidR="00674AC1" w:rsidRPr="00CD6CAF">
        <w:rPr>
          <w:vertAlign w:val="superscript"/>
        </w:rPr>
        <w:t>1</w:t>
      </w:r>
      <w:proofErr w:type="gramEnd"/>
      <w:r w:rsidR="00674AC1">
        <w:t>,</w:t>
      </w:r>
      <w:r>
        <w:t xml:space="preserve"> А.</w:t>
      </w:r>
      <w:r w:rsidR="004304FB">
        <w:t xml:space="preserve"> </w:t>
      </w:r>
      <w:r>
        <w:t>И. Ладынин</w:t>
      </w:r>
      <w:r>
        <w:rPr>
          <w:vertAlign w:val="superscript"/>
        </w:rPr>
        <w:t>1</w:t>
      </w:r>
      <w:r>
        <w:t>, А.</w:t>
      </w:r>
      <w:r w:rsidR="004304FB">
        <w:t xml:space="preserve"> </w:t>
      </w:r>
      <w:r>
        <w:t>А. Вяткин</w:t>
      </w:r>
      <w:r w:rsidR="004304FB">
        <w:rPr>
          <w:vertAlign w:val="superscript"/>
        </w:rPr>
        <w:t>1</w:t>
      </w:r>
      <w:r w:rsidR="004304FB">
        <w:t xml:space="preserve">, </w:t>
      </w:r>
      <w:r>
        <w:t>С.</w:t>
      </w:r>
      <w:r w:rsidR="004304FB">
        <w:t xml:space="preserve"> </w:t>
      </w:r>
      <w:r>
        <w:t>Н. Митяков</w:t>
      </w:r>
      <w:r w:rsidR="00674AC1" w:rsidRPr="00CD6CAF">
        <w:rPr>
          <w:vertAlign w:val="superscript"/>
        </w:rPr>
        <w:t>2</w:t>
      </w:r>
    </w:p>
    <w:p w:rsidR="00674AC1" w:rsidRDefault="00674AC1" w:rsidP="009A15A0">
      <w:pPr>
        <w:pStyle w:val="ad"/>
      </w:pPr>
      <w:r w:rsidRPr="00CD6CAF">
        <w:rPr>
          <w:i w:val="0"/>
          <w:vertAlign w:val="superscript"/>
        </w:rPr>
        <w:t>1</w:t>
      </w:r>
      <w:r w:rsidR="000E64BB">
        <w:t>МИРЭА – Российс</w:t>
      </w:r>
      <w:r w:rsidR="004304FB">
        <w:t>кий технологический университет</w:t>
      </w:r>
    </w:p>
    <w:p w:rsidR="00674AC1" w:rsidRDefault="00674AC1" w:rsidP="009A15A0">
      <w:pPr>
        <w:pStyle w:val="ad"/>
      </w:pPr>
      <w:r w:rsidRPr="00CD6CAF">
        <w:rPr>
          <w:i w:val="0"/>
          <w:vertAlign w:val="superscript"/>
        </w:rPr>
        <w:t>2</w:t>
      </w:r>
      <w:r w:rsidR="000E64BB" w:rsidRPr="000E64BB">
        <w:t>Нижегородский государственный технический университет им. Р.Е. Алексеева</w:t>
      </w:r>
    </w:p>
    <w:p w:rsidR="00674AC1" w:rsidRPr="000E64BB" w:rsidRDefault="000E64BB" w:rsidP="009A15A0">
      <w:pPr>
        <w:pStyle w:val="ad"/>
        <w:rPr>
          <w:i w:val="0"/>
        </w:rPr>
      </w:pPr>
      <w:proofErr w:type="spellStart"/>
      <w:r w:rsidRPr="000E64BB">
        <w:rPr>
          <w:i w:val="0"/>
          <w:lang w:val="en-US"/>
        </w:rPr>
        <w:t>iyao</w:t>
      </w:r>
      <w:proofErr w:type="spellEnd"/>
      <w:r w:rsidRPr="000E64BB">
        <w:rPr>
          <w:i w:val="0"/>
        </w:rPr>
        <w:t>@</w:t>
      </w:r>
      <w:r w:rsidRPr="000E64BB">
        <w:rPr>
          <w:i w:val="0"/>
          <w:lang w:val="en-US"/>
        </w:rPr>
        <w:t>mail</w:t>
      </w:r>
      <w:r w:rsidRPr="000E64BB">
        <w:rPr>
          <w:i w:val="0"/>
        </w:rPr>
        <w:t>.</w:t>
      </w:r>
      <w:proofErr w:type="spellStart"/>
      <w:r w:rsidRPr="000E64BB">
        <w:rPr>
          <w:i w:val="0"/>
          <w:lang w:val="en-US"/>
        </w:rPr>
        <w:t>ru</w:t>
      </w:r>
      <w:proofErr w:type="spellEnd"/>
      <w:r w:rsidRPr="000E64BB">
        <w:rPr>
          <w:i w:val="0"/>
        </w:rPr>
        <w:t xml:space="preserve">, </w:t>
      </w:r>
      <w:proofErr w:type="spellStart"/>
      <w:r w:rsidRPr="000E64BB">
        <w:rPr>
          <w:i w:val="0"/>
          <w:lang w:val="en-US"/>
        </w:rPr>
        <w:t>andrey</w:t>
      </w:r>
      <w:proofErr w:type="spellEnd"/>
      <w:r w:rsidRPr="000E64BB">
        <w:rPr>
          <w:i w:val="0"/>
        </w:rPr>
        <w:t>.</w:t>
      </w:r>
      <w:proofErr w:type="spellStart"/>
      <w:r w:rsidRPr="000E64BB">
        <w:rPr>
          <w:i w:val="0"/>
          <w:lang w:val="en-US"/>
        </w:rPr>
        <w:t>ladynin</w:t>
      </w:r>
      <w:proofErr w:type="spellEnd"/>
      <w:r w:rsidRPr="000E64BB">
        <w:rPr>
          <w:i w:val="0"/>
        </w:rPr>
        <w:t>@</w:t>
      </w:r>
      <w:proofErr w:type="spellStart"/>
      <w:r w:rsidRPr="000E64BB">
        <w:rPr>
          <w:i w:val="0"/>
          <w:lang w:val="en-US"/>
        </w:rPr>
        <w:t>hotmail</w:t>
      </w:r>
      <w:proofErr w:type="spellEnd"/>
      <w:r w:rsidRPr="000E64BB">
        <w:rPr>
          <w:i w:val="0"/>
        </w:rPr>
        <w:t>.</w:t>
      </w:r>
      <w:r w:rsidRPr="000E64BB">
        <w:rPr>
          <w:i w:val="0"/>
          <w:lang w:val="en-US"/>
        </w:rPr>
        <w:t>com</w:t>
      </w:r>
      <w:r>
        <w:rPr>
          <w:i w:val="0"/>
        </w:rPr>
        <w:t>,</w:t>
      </w:r>
      <w:r w:rsidRPr="000E64BB">
        <w:rPr>
          <w:i w:val="0"/>
        </w:rPr>
        <w:t xml:space="preserve"> </w:t>
      </w:r>
      <w:r w:rsidR="006C3F7F" w:rsidRPr="006C3F7F">
        <w:rPr>
          <w:i w:val="0"/>
        </w:rPr>
        <w:t>artem@vuatkin.ru</w:t>
      </w:r>
    </w:p>
    <w:p w:rsidR="00674AC1" w:rsidRDefault="00674AC1" w:rsidP="00715D70"/>
    <w:p w:rsidR="00674AC1" w:rsidRDefault="00674AC1" w:rsidP="00715D70">
      <w:pPr>
        <w:sectPr w:rsidR="00674AC1" w:rsidSect="004304FB">
          <w:footerReference w:type="default" r:id="rId8"/>
          <w:footerReference w:type="first" r:id="rId9"/>
          <w:type w:val="continuous"/>
          <w:pgSz w:w="11906" w:h="16838" w:code="9"/>
          <w:pgMar w:top="907" w:right="907" w:bottom="1440" w:left="907" w:header="709" w:footer="709" w:gutter="0"/>
          <w:cols w:space="720"/>
          <w:docGrid w:linePitch="360" w:charSpace="8192"/>
        </w:sectPr>
      </w:pPr>
    </w:p>
    <w:p w:rsidR="00674AC1" w:rsidRPr="00BA097E" w:rsidRDefault="00674AC1" w:rsidP="00570C9F">
      <w:pPr>
        <w:pStyle w:val="ac"/>
        <w:rPr>
          <w:rFonts w:eastAsia="MS Mincho"/>
        </w:rPr>
      </w:pPr>
      <w:r w:rsidRPr="00BA097E">
        <w:rPr>
          <w:rFonts w:eastAsia="MS Mincho"/>
          <w:i/>
        </w:rPr>
        <w:lastRenderedPageBreak/>
        <w:t>Аннотация</w:t>
      </w:r>
      <w:r w:rsidRPr="00BA097E">
        <w:rPr>
          <w:rFonts w:eastAsia="MS Mincho"/>
        </w:rPr>
        <w:t xml:space="preserve">. </w:t>
      </w:r>
      <w:r w:rsidR="00763F3C" w:rsidRPr="00763F3C">
        <w:rPr>
          <w:rFonts w:eastAsia="MS Mincho"/>
        </w:rPr>
        <w:t xml:space="preserve">Исследование посвящено развитию модели управления инцидентами информационной безопасности в промышленных экосистемах с интеграцией методов искусственного интеллекта. Предложены формализованные соотношения для оценки и минимизации ущерба от </w:t>
      </w:r>
      <w:proofErr w:type="spellStart"/>
      <w:r w:rsidR="00763F3C" w:rsidRPr="00763F3C">
        <w:rPr>
          <w:rFonts w:eastAsia="MS Mincho"/>
        </w:rPr>
        <w:t>киберинцидентов</w:t>
      </w:r>
      <w:proofErr w:type="spellEnd"/>
      <w:r w:rsidR="00763F3C" w:rsidRPr="00763F3C">
        <w:rPr>
          <w:rFonts w:eastAsia="MS Mincho"/>
        </w:rPr>
        <w:t>, где алгоритмы машинного обучения используются для прогнозирования критичности угроз и оптимизации распределения ресурсов реагирования. Проведен модельный эксперимент на синтетических данных, иллюстрирующий применение подхода к прикладным задачам с учетом специфики промышленных экосистем. Модель учитывает такие параметры, как время реакции, вероятность успешного устранения инцидента и стоимость мероприятий, позволяя повысить эффективность управления безопасностью за счет адаптивного анализа данных и интеллектуальной поддержки принятия решений.</w:t>
      </w:r>
    </w:p>
    <w:p w:rsidR="00674AC1" w:rsidRPr="004304FB" w:rsidRDefault="00674AC1" w:rsidP="004304FB">
      <w:pPr>
        <w:pStyle w:val="af"/>
        <w:rPr>
          <w:rFonts w:eastAsia="MS Mincho"/>
        </w:rPr>
      </w:pPr>
      <w:r w:rsidRPr="00C778AC">
        <w:t>Ключевые</w:t>
      </w:r>
      <w:r w:rsidRPr="00982581">
        <w:rPr>
          <w:rFonts w:eastAsia="MS Mincho"/>
        </w:rPr>
        <w:t xml:space="preserve"> слова</w:t>
      </w:r>
      <w:r>
        <w:rPr>
          <w:rFonts w:eastAsia="MS Mincho"/>
        </w:rPr>
        <w:t xml:space="preserve">: </w:t>
      </w:r>
      <w:r w:rsidR="0086393D" w:rsidRPr="0086393D">
        <w:rPr>
          <w:rFonts w:eastAsia="MS Mincho"/>
        </w:rPr>
        <w:t>информационная безопасность, промышленна</w:t>
      </w:r>
      <w:r w:rsidR="004304FB">
        <w:rPr>
          <w:rFonts w:eastAsia="MS Mincho"/>
        </w:rPr>
        <w:t>я экосистема, защита информации</w:t>
      </w:r>
    </w:p>
    <w:p w:rsidR="00674AC1" w:rsidRPr="00771B33" w:rsidRDefault="0086393D" w:rsidP="00570C9F">
      <w:pPr>
        <w:pStyle w:val="1"/>
      </w:pPr>
      <w:r>
        <w:t>Введение</w:t>
      </w:r>
    </w:p>
    <w:p w:rsidR="0086393D" w:rsidRDefault="0086393D" w:rsidP="0086393D">
      <w:pPr>
        <w:pStyle w:val="a5"/>
      </w:pPr>
      <w:r>
        <w:t>Актуальность темы исследования обусловлена стремительным развитием промышленных экосистем, которые становятся вс</w:t>
      </w:r>
      <w:r w:rsidR="00017C3D">
        <w:t>е</w:t>
      </w:r>
      <w:r>
        <w:t xml:space="preserve"> более зависимыми от информационных систем и сетевых технологий, что делает их уязвимыми перед </w:t>
      </w:r>
      <w:proofErr w:type="spellStart"/>
      <w:r>
        <w:t>киберугрозами</w:t>
      </w:r>
      <w:proofErr w:type="spellEnd"/>
      <w:r>
        <w:t xml:space="preserve">. Растущее число и сложность </w:t>
      </w:r>
      <w:proofErr w:type="spellStart"/>
      <w:r>
        <w:t>кибератак</w:t>
      </w:r>
      <w:proofErr w:type="spellEnd"/>
      <w:r>
        <w:t xml:space="preserve"> на промышленные предприятия, включая промышленный шпионаж, диверсии усугубляют ситуацию. Кроме того, внедрение новых технологий, таких как Интернет вещей и промышленные роботы, открывая новые возможности, одновременно порождает новые риски для информационной безопасности.</w:t>
      </w:r>
    </w:p>
    <w:p w:rsidR="0086393D" w:rsidRDefault="0086393D" w:rsidP="0086393D">
      <w:pPr>
        <w:pStyle w:val="a5"/>
      </w:pPr>
      <w:r>
        <w:t>Увеличение объ</w:t>
      </w:r>
      <w:r w:rsidR="00017C3D">
        <w:t>е</w:t>
      </w:r>
      <w:r>
        <w:t>ма и ужесточение законодательных актов, а также стандартов, регулирующих информационную безопасность в промышленности, подч</w:t>
      </w:r>
      <w:r w:rsidR="00017C3D">
        <w:t>е</w:t>
      </w:r>
      <w:r>
        <w:t xml:space="preserve">ркивают значимость данной проблемы. Моделирование процессов информационной безопасности способствует выявлению уязвимостей и рисков внутри экосистемы, разработке и внедрению эффективных механизмов защиты от </w:t>
      </w:r>
      <w:proofErr w:type="spellStart"/>
      <w:r>
        <w:t>киберугроз</w:t>
      </w:r>
      <w:proofErr w:type="spellEnd"/>
      <w:r>
        <w:t xml:space="preserve">, совершенствованию управления информационной безопасностью и обеспечению соответствия нормативным требованиям. Целью настоящего исследования является разработка модели оценки и минимизации ущерба информационной безопасности в промышленных экосистемах, учитывающей как </w:t>
      </w:r>
      <w:r>
        <w:lastRenderedPageBreak/>
        <w:t xml:space="preserve">внутренние процессы предприятий, так и </w:t>
      </w:r>
      <w:proofErr w:type="spellStart"/>
      <w:r>
        <w:t>межорганизационные</w:t>
      </w:r>
      <w:proofErr w:type="spellEnd"/>
      <w:r>
        <w:t xml:space="preserve"> взаимодействия для эффективного управления инцидентами информационной безопасности.</w:t>
      </w:r>
    </w:p>
    <w:p w:rsidR="0086393D" w:rsidRPr="0086393D" w:rsidRDefault="0086393D" w:rsidP="0086393D">
      <w:pPr>
        <w:pStyle w:val="1"/>
        <w:numPr>
          <w:ilvl w:val="0"/>
          <w:numId w:val="10"/>
        </w:numPr>
        <w:ind w:firstLine="215"/>
      </w:pPr>
      <w:r w:rsidRPr="0086393D">
        <w:rPr>
          <w:bCs/>
        </w:rPr>
        <w:t>П</w:t>
      </w:r>
      <w:r>
        <w:rPr>
          <w:bCs/>
        </w:rPr>
        <w:t>роблемы моделирования процессов информационной безопасности</w:t>
      </w:r>
    </w:p>
    <w:p w:rsidR="0086393D" w:rsidRDefault="0086393D" w:rsidP="0086393D">
      <w:pPr>
        <w:pStyle w:val="a5"/>
      </w:pPr>
      <w:r>
        <w:t xml:space="preserve">Моделирование процессов информационной безопасности играет ключевую роль в их понимании, проектировании и управлении. В научной литературе можно найти различные подходы к данному типу моделирования. В одном из исследований показано, что системы информационной безопасности должны быть интегрированными и иерархическими, что обеспечивает как горизонтальную, так и вертикальную интеграцию внутренней и внешней информации [1]. Такой подход поддерживает проведение комплексных аудитов наряду с визуальным моделированием информационных потоков и участников. В другой статье рассматривается имитационное моделирование с использованием специализированных инструментов, таких как GNS3 и </w:t>
      </w:r>
      <w:proofErr w:type="spellStart"/>
      <w:r>
        <w:t>Kali</w:t>
      </w:r>
      <w:proofErr w:type="spellEnd"/>
      <w:r>
        <w:t xml:space="preserve"> </w:t>
      </w:r>
      <w:proofErr w:type="spellStart"/>
      <w:r>
        <w:t>Linux</w:t>
      </w:r>
      <w:proofErr w:type="spellEnd"/>
      <w:r>
        <w:t>, для изучения динамики систем информационной безопасности [2]. Данный метод позволяет оценивать пропускную способность сети, выявлять уязвимости и эффективно планировать меры по обеспечению информационной безопасности. В ещ</w:t>
      </w:r>
      <w:r w:rsidR="00017C3D">
        <w:t>е</w:t>
      </w:r>
      <w:r>
        <w:t xml:space="preserve"> одном исследовании предлагается формализм гибридных автоматов как инструмент для анализа конфликтов между информационными системами и угрозами безопасности [3]. Этот подход помогает понять распространение деструктивных информационных процессов и изменения состояний компонентов системы.</w:t>
      </w:r>
    </w:p>
    <w:p w:rsidR="0086393D" w:rsidRDefault="00017C3D" w:rsidP="0086393D">
      <w:pPr>
        <w:pStyle w:val="a5"/>
      </w:pPr>
      <w:r>
        <w:t xml:space="preserve">В научном дискурсе </w:t>
      </w:r>
      <w:r w:rsidR="0086393D">
        <w:t>представл</w:t>
      </w:r>
      <w:r>
        <w:t>ена концептуальная</w:t>
      </w:r>
      <w:r w:rsidR="0086393D">
        <w:t xml:space="preserve"> модель принятия инвестиционных решений в сфере информационной безопасности [4]. В другом исследовании рассматривается моделирование угроз в географически распредел</w:t>
      </w:r>
      <w:r>
        <w:t>е</w:t>
      </w:r>
      <w:r w:rsidR="0086393D">
        <w:t>нных информационных системах с применением методов машинного обучения и неч</w:t>
      </w:r>
      <w:r>
        <w:t>е</w:t>
      </w:r>
      <w:r w:rsidR="0086393D">
        <w:t>тких нейронных сетей [5]. Этот подход помогает выявлять реальные угрозы и минимизировать финансовые затраты. Ещ</w:t>
      </w:r>
      <w:r>
        <w:t>е</w:t>
      </w:r>
      <w:r w:rsidR="0086393D">
        <w:t xml:space="preserve"> одна работа обсуждает метод </w:t>
      </w:r>
      <w:proofErr w:type="spellStart"/>
      <w:r w:rsidR="0086393D">
        <w:t>многоперспективного</w:t>
      </w:r>
      <w:proofErr w:type="spellEnd"/>
      <w:r w:rsidR="0086393D">
        <w:t xml:space="preserve"> моделирования, объединяющего технологические, </w:t>
      </w:r>
      <w:proofErr w:type="gramStart"/>
      <w:r w:rsidR="0086393D">
        <w:t>бизнес-организационные</w:t>
      </w:r>
      <w:proofErr w:type="gramEnd"/>
      <w:r w:rsidR="0086393D">
        <w:t xml:space="preserve"> и стратегические аспекты для проектирования и управления системами информационной безопасности [6]. </w:t>
      </w:r>
      <w:r>
        <w:t xml:space="preserve">В работе </w:t>
      </w:r>
      <w:r w:rsidRPr="00017C3D">
        <w:t>[7]</w:t>
      </w:r>
      <w:r w:rsidR="0086393D">
        <w:t xml:space="preserve"> исследуют моделирование защищ</w:t>
      </w:r>
      <w:r>
        <w:t>е</w:t>
      </w:r>
      <w:r w:rsidR="0086393D">
        <w:t xml:space="preserve">нных </w:t>
      </w:r>
      <w:r w:rsidR="0086393D">
        <w:lastRenderedPageBreak/>
        <w:t>бизнес-процессов, которое предполагает связывание социальных субъектов с их обязанностями и обязательствами с использованием концепций транзакций DEMO и метода анализа норм для интеграции мер безопас</w:t>
      </w:r>
      <w:r>
        <w:t>ности в модели бизнес-процессов</w:t>
      </w:r>
      <w:r w:rsidR="0086393D">
        <w:t>.</w:t>
      </w:r>
    </w:p>
    <w:p w:rsidR="0086393D" w:rsidRDefault="0086393D" w:rsidP="0086393D">
      <w:pPr>
        <w:pStyle w:val="a5"/>
      </w:pPr>
      <w:r>
        <w:t xml:space="preserve">Статья </w:t>
      </w:r>
      <w:r w:rsidR="00017C3D" w:rsidRPr="00017C3D">
        <w:t>[8]</w:t>
      </w:r>
      <w:r>
        <w:t xml:space="preserve"> подч</w:t>
      </w:r>
      <w:r w:rsidR="00017C3D">
        <w:t>е</w:t>
      </w:r>
      <w:r>
        <w:t xml:space="preserve">ркивает, что модели оценки рисков информационной безопасности должны учитывать распространение уязвимостей и эволюцию бизнес-процессов для повышения общей эффективности [8]. </w:t>
      </w:r>
      <w:proofErr w:type="gramStart"/>
      <w:r>
        <w:t>Хауфе</w:t>
      </w:r>
      <w:proofErr w:type="gramEnd"/>
      <w:r>
        <w:t xml:space="preserve"> К. с соавторами описывают структуру процесса системы менеджмента информационной безопасности, основанную на таких стандартах, как ISO 27000, COBIT и ITIL [9]. Такой подход помогает системно управлять информационной безопасностью организации и повышать е</w:t>
      </w:r>
      <w:r w:rsidR="00017C3D">
        <w:t>е</w:t>
      </w:r>
      <w:r>
        <w:t xml:space="preserve"> эффективность. Векслер В. с соавторами рассматривают когнитивные модели злоумышленников, защитников и пользователей, которые могут значительно улучшить средства и модели </w:t>
      </w:r>
      <w:proofErr w:type="spellStart"/>
      <w:r>
        <w:t>кибербезопасности</w:t>
      </w:r>
      <w:proofErr w:type="spellEnd"/>
      <w:r>
        <w:t xml:space="preserve"> за сч</w:t>
      </w:r>
      <w:r w:rsidR="00017C3D">
        <w:t>е</w:t>
      </w:r>
      <w:r>
        <w:t>т уч</w:t>
      </w:r>
      <w:r w:rsidR="00017C3D">
        <w:t>е</w:t>
      </w:r>
      <w:r>
        <w:t>та человеческого фактора и прогнозирования поведения атакующего [10].</w:t>
      </w:r>
    </w:p>
    <w:p w:rsidR="0086393D" w:rsidRPr="0086393D" w:rsidRDefault="0086393D" w:rsidP="0086393D">
      <w:pPr>
        <w:pStyle w:val="1"/>
        <w:numPr>
          <w:ilvl w:val="0"/>
          <w:numId w:val="10"/>
        </w:numPr>
        <w:ind w:firstLine="215"/>
      </w:pPr>
      <w:r w:rsidRPr="0086393D">
        <w:rPr>
          <w:bCs/>
        </w:rPr>
        <w:t>П</w:t>
      </w:r>
      <w:r>
        <w:rPr>
          <w:bCs/>
        </w:rPr>
        <w:t>роблемы моделирования процессов информационной безопасности</w:t>
      </w:r>
    </w:p>
    <w:p w:rsidR="0086393D" w:rsidRDefault="0086393D" w:rsidP="0086393D">
      <w:pPr>
        <w:pStyle w:val="a5"/>
      </w:pPr>
      <w:r w:rsidRPr="0086393D">
        <w:t xml:space="preserve">Модель информационной безопасности для промышленных экосистем предназначена для управления инцидентами в условиях взаимодействия множества предприятий, функционирующих в рамках единой экосистемы. Она учитывает как внутренние процессы каждого предприятия, так и </w:t>
      </w:r>
      <w:proofErr w:type="spellStart"/>
      <w:r w:rsidRPr="0086393D">
        <w:t>межорганизационные</w:t>
      </w:r>
      <w:proofErr w:type="spellEnd"/>
      <w:r w:rsidRPr="0086393D">
        <w:t xml:space="preserve"> взаимодействия, обмен данными и координацию действий. Выделим следующие ключевые компоненты модели:</w:t>
      </w:r>
      <w:r>
        <w:t xml:space="preserve"> </w:t>
      </w:r>
    </w:p>
    <w:p w:rsidR="0086393D" w:rsidRDefault="0086393D" w:rsidP="0086393D">
      <w:pPr>
        <w:pStyle w:val="a5"/>
      </w:pPr>
      <w:r w:rsidRPr="0086393D">
        <w:t>Множество инцидентов информационной безопасности</w:t>
      </w:r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eastAsia="ru-RU"/>
              </w:rPr>
              <m:t>k</m:t>
            </m:r>
          </m:sub>
        </m:sSub>
        <m:r>
          <w:rPr>
            <w:rFonts w:ascii="Cambria Math" w:hAnsi="Cambria Math"/>
            <w:szCs w:val="28"/>
            <w:lang w:eastAsia="ru-RU"/>
          </w:rPr>
          <m:t>={</m:t>
        </m:r>
        <m:sSub>
          <m:sSubPr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eastAsia="ru-RU"/>
              </w:rPr>
              <m:t>k1</m:t>
            </m:r>
          </m:sub>
        </m:sSub>
        <m:r>
          <w:rPr>
            <w:rFonts w:ascii="Cambria Math" w:hAnsi="Cambria Math"/>
            <w:szCs w:val="28"/>
            <w:lang w:eastAsia="ru-RU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eastAsia="ru-RU"/>
              </w:rPr>
              <m:t>k2</m:t>
            </m:r>
          </m:sub>
        </m:sSub>
        <m:r>
          <w:rPr>
            <w:rFonts w:ascii="Cambria Math" w:hAnsi="Cambria Math"/>
            <w:szCs w:val="28"/>
            <w:lang w:eastAsia="ru-RU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hAnsi="Cambria Math"/>
                <w:szCs w:val="28"/>
                <w:vertAlign w:val="subscript"/>
                <w:lang w:eastAsia="ru-RU"/>
              </w:rPr>
              <m:t>kn</m:t>
            </m:r>
          </m:sub>
        </m:sSub>
        <m:r>
          <w:rPr>
            <w:rFonts w:ascii="Cambria Math" w:hAnsi="Cambria Math"/>
            <w:szCs w:val="28"/>
            <w:lang w:eastAsia="ru-RU"/>
          </w:rPr>
          <m:t>}</m:t>
        </m:r>
      </m:oMath>
      <w:r w:rsidR="002A1467">
        <w:rPr>
          <w:szCs w:val="28"/>
          <w:lang w:eastAsia="ru-RU"/>
        </w:rPr>
        <w:t xml:space="preserve">, , где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hAnsi="Cambria Math"/>
                <w:szCs w:val="28"/>
                <w:lang w:eastAsia="ru-RU"/>
              </w:rPr>
              <m:t>ki</m:t>
            </m:r>
          </m:sub>
        </m:sSub>
        <m:r>
          <w:rPr>
            <w:rFonts w:ascii="Cambria Math" w:hAnsi="Cambria Math"/>
            <w:szCs w:val="28"/>
            <w:lang w:eastAsia="ru-RU"/>
          </w:rPr>
          <m:t xml:space="preserve"> </m:t>
        </m:r>
      </m:oMath>
      <w:r w:rsidR="002A1467" w:rsidRPr="002A1467">
        <w:rPr>
          <w:szCs w:val="28"/>
          <w:lang w:eastAsia="ru-RU"/>
        </w:rPr>
        <w:t>представляет собой инцидент информационной безопасности на k-м предприятии. Каждый инцидент характеризуется такими параметрами, как время обнаружения, критичность, вероятность реализации угрозы и другие факторы. Необходимо учитывать как локальные инциденты, так и инциденты, возникающие вследствие взаимодействия между предприятиями. Общее множество инцидентов в экосистеме обозначается следующим образом:</w:t>
      </w:r>
    </w:p>
    <w:p w:rsidR="0086393D" w:rsidRPr="002A1467" w:rsidRDefault="002A1467" w:rsidP="0086393D">
      <w:pPr>
        <w:pStyle w:val="a5"/>
        <w:rPr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Cs w:val="28"/>
              <w:lang w:eastAsia="ru-RU"/>
            </w:rPr>
            <m:t>I=</m:t>
          </m:r>
          <m:nary>
            <m:naryPr>
              <m:chr m:val="⋃"/>
              <m:limLoc m:val="undOvr"/>
              <m:ctrlPr>
                <w:rPr>
                  <w:rFonts w:ascii="Cambria Math" w:eastAsia="Times New Roman" w:hAnsi="Cambria Math"/>
                  <w:i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eastAsia="ru-RU"/>
                </w:rPr>
                <m:t>k=1</m:t>
              </m:r>
            </m:sub>
            <m:sup>
              <m:r>
                <w:rPr>
                  <w:rFonts w:ascii="Cambria Math" w:eastAsia="Times New Roman" w:hAnsi="Cambria Math"/>
                  <w:szCs w:val="28"/>
                  <w:lang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eastAsia="ru-RU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/>
                  <w:szCs w:val="28"/>
                  <w:lang w:eastAsia="ru-RU"/>
                </w:rPr>
                <m:t>,</m:t>
              </m:r>
            </m:e>
          </m:nary>
        </m:oMath>
      </m:oMathPara>
    </w:p>
    <w:p w:rsidR="002A1467" w:rsidRDefault="002A1467" w:rsidP="004304FB">
      <w:pPr>
        <w:pStyle w:val="a5"/>
        <w:ind w:firstLine="0"/>
      </w:pPr>
      <w:r>
        <w:t xml:space="preserve">где </w:t>
      </w:r>
      <w:r w:rsidRPr="002A1467">
        <w:rPr>
          <w:i/>
          <w:iCs/>
        </w:rPr>
        <w:t>K</w:t>
      </w:r>
      <w:r>
        <w:t xml:space="preserve"> –</w:t>
      </w:r>
      <w:r w:rsidRPr="002A1467">
        <w:t xml:space="preserve"> общее количество предприятий в экосистеме.</w:t>
      </w:r>
    </w:p>
    <w:p w:rsidR="002A1467" w:rsidRDefault="002A1467" w:rsidP="004304FB">
      <w:pPr>
        <w:pStyle w:val="2"/>
      </w:pPr>
      <w:r w:rsidRPr="002A1467">
        <w:t>Множество действий по управлению инцидентами.</w:t>
      </w:r>
    </w:p>
    <w:p w:rsidR="002A1467" w:rsidRDefault="002A1467" w:rsidP="0086393D">
      <w:pPr>
        <w:pStyle w:val="a5"/>
      </w:pPr>
      <m:oMath>
        <m: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km</m:t>
            </m:r>
          </m:sub>
        </m:sSub>
        <m:r>
          <w:rPr>
            <w:rFonts w:ascii="Cambria Math" w:hAnsi="Cambria Math"/>
          </w:rPr>
          <m:t>}</m:t>
        </m:r>
      </m:oMath>
      <w:r>
        <w:t xml:space="preserve"> –</w:t>
      </w:r>
      <w:r w:rsidRPr="002A1467">
        <w:t xml:space="preserve"> множество действий, направлен</w:t>
      </w:r>
      <w:r>
        <w:t xml:space="preserve">ных на устранение инцидентов на </w:t>
      </w:r>
      <w:r w:rsidRPr="002A1467">
        <w:rPr>
          <w:i/>
          <w:iCs/>
        </w:rPr>
        <w:t>k</w:t>
      </w:r>
      <w:r w:rsidRPr="002A1467">
        <w:t>-м предприятии. Помимо внутренних действий, вводится множество совместных действий между предприятиями для координации усилий и обеспечения безопасности вс</w:t>
      </w:r>
      <w:r>
        <w:t xml:space="preserve">ей экосистемы, обозначаемое как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ext</m:t>
            </m:r>
          </m:sub>
        </m:sSub>
      </m:oMath>
      <w:r w:rsidRPr="002A1467">
        <w:t>. Общее количество действий выражается следующим образом:</w:t>
      </w:r>
    </w:p>
    <w:p w:rsidR="00B55B9D" w:rsidRPr="008E48AD" w:rsidRDefault="00B55B9D" w:rsidP="00B55B9D">
      <w:pPr>
        <w:jc w:val="both"/>
        <w:rPr>
          <w:i/>
        </w:rPr>
      </w:pPr>
      <m:oMathPara>
        <m:oMath>
          <m:r>
            <w:rPr>
              <w:rFonts w:ascii="Cambria Math" w:hAnsi="Cambria Math"/>
              <w:szCs w:val="28"/>
              <w:lang w:eastAsia="ru-RU"/>
            </w:rPr>
            <m:t>A=</m:t>
          </m:r>
          <m:nary>
            <m:naryPr>
              <m:chr m:val="⋃"/>
              <m:limLoc m:val="undOvr"/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eastAsia="ru-RU"/>
                </w:rPr>
                <m:t>k=1</m:t>
              </m:r>
            </m:sub>
            <m:sup>
              <m:r>
                <w:rPr>
                  <w:rFonts w:ascii="Cambria Math" w:hAnsi="Cambria Math"/>
                  <w:szCs w:val="28"/>
                  <w:lang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  <w:szCs w:val="28"/>
              <w:lang w:eastAsia="ru-RU"/>
            </w:rPr>
            <m:t>∪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eastAsia="ru-RU"/>
                </w:rPr>
                <m:t>A</m:t>
              </m:r>
            </m:e>
            <m:sub>
              <m:r>
                <w:rPr>
                  <w:rFonts w:ascii="Cambria Math" w:hAnsi="Cambria Math"/>
                  <w:szCs w:val="28"/>
                  <w:lang w:eastAsia="ru-RU"/>
                </w:rPr>
                <m:t>ext</m:t>
              </m:r>
            </m:sub>
          </m:sSub>
          <m:r>
            <w:rPr>
              <w:rFonts w:ascii="Cambria Math" w:hAnsi="Cambria Math"/>
              <w:szCs w:val="28"/>
              <w:lang w:eastAsia="ru-RU"/>
            </w:rPr>
            <m:t>.</m:t>
          </m:r>
        </m:oMath>
      </m:oMathPara>
    </w:p>
    <w:p w:rsidR="002A1467" w:rsidRDefault="00B55B9D" w:rsidP="0086393D">
      <w:pPr>
        <w:pStyle w:val="a5"/>
      </w:pPr>
      <w:r w:rsidRPr="00B55B9D">
        <w:rPr>
          <w:bCs/>
        </w:rPr>
        <w:t>Время реагирования на инцидент</w:t>
      </w:r>
      <w:proofErr w:type="gramStart"/>
      <w:r>
        <w:t xml:space="preserve"> </w:t>
      </w:r>
      <m:oMath>
        <m:r>
          <w:rPr>
            <w:rFonts w:ascii="Cambria Math" w:hAnsi="Cambria Math"/>
          </w:rPr>
          <m:t>T(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ki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i/>
          <w:iCs/>
        </w:rPr>
        <w:t xml:space="preserve"> </w:t>
      </w:r>
      <w:proofErr w:type="gramEnd"/>
      <w:r w:rsidRPr="00B55B9D">
        <w:t>обозначает</w:t>
      </w:r>
      <w:r>
        <w:t xml:space="preserve"> время реагирования на инцидент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ki</m:t>
            </m:r>
          </m:sub>
        </m:sSub>
      </m:oMath>
      <w:r>
        <w:t xml:space="preserve"> для </w:t>
      </w:r>
      <w:r w:rsidRPr="00B55B9D">
        <w:rPr>
          <w:i/>
          <w:iCs/>
        </w:rPr>
        <w:t>k</w:t>
      </w:r>
      <w:r w:rsidRPr="00B55B9D">
        <w:t>-</w:t>
      </w:r>
      <w:proofErr w:type="spellStart"/>
      <w:r w:rsidRPr="00B55B9D">
        <w:t>го</w:t>
      </w:r>
      <w:proofErr w:type="spellEnd"/>
      <w:r w:rsidRPr="00B55B9D">
        <w:t xml:space="preserve"> предприятия. В рамках экосистемы целесообразно </w:t>
      </w:r>
      <w:r w:rsidRPr="00B55B9D">
        <w:lastRenderedPageBreak/>
        <w:t>учитывать дополнительное время, необходимое для координации действий между предприятиями:</w:t>
      </w:r>
    </w:p>
    <w:p w:rsidR="00B55B9D" w:rsidRPr="00B55B9D" w:rsidRDefault="002F11FF" w:rsidP="0086393D">
      <w:pPr>
        <w:pStyle w:val="a5"/>
        <w:rPr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8"/>
                  <w:lang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szCs w:val="28"/>
                  <w:lang w:eastAsia="ru-RU"/>
                </w:rPr>
                <m:t>ecosystem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eastAsia="ru-RU"/>
                    </w:rPr>
                    <m:t>ki</m:t>
                  </m:r>
                </m:sub>
              </m:sSub>
            </m:e>
          </m:d>
          <m:r>
            <w:rPr>
              <w:rFonts w:ascii="Cambria Math" w:eastAsia="Times New Roman" w:hAnsi="Cambria Math"/>
              <w:szCs w:val="28"/>
              <w:lang w:eastAsia="ru-RU"/>
            </w:rPr>
            <m:t>=T</m:t>
          </m:r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  <w:lang w:eastAsia="ru-RU"/>
                    </w:rPr>
                    <m:t>ki</m:t>
                  </m:r>
                </m:sub>
              </m:sSub>
            </m:e>
          </m:d>
          <m:r>
            <w:rPr>
              <w:rFonts w:ascii="Cambria Math" w:eastAsia="Times New Roman" w:hAnsi="Cambria Math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8"/>
                  <w:lang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szCs w:val="28"/>
                  <w:lang w:eastAsia="ru-RU"/>
                </w:rPr>
                <m:t>coord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/>
                  <w:szCs w:val="28"/>
                  <w:lang w:eastAsia="ru-RU"/>
                </w:rPr>
                <m:t>k,j</m:t>
              </m:r>
            </m:e>
          </m:d>
          <m:r>
            <w:rPr>
              <w:rFonts w:ascii="Cambria Math" w:hAnsi="Cambria Math"/>
              <w:szCs w:val="28"/>
              <w:lang w:eastAsia="ru-RU"/>
            </w:rPr>
            <m:t>,</m:t>
          </m:r>
        </m:oMath>
      </m:oMathPara>
    </w:p>
    <w:p w:rsidR="00B55B9D" w:rsidRPr="00B55B9D" w:rsidRDefault="00B55B9D" w:rsidP="004304FB">
      <w:pPr>
        <w:pStyle w:val="a5"/>
        <w:ind w:firstLine="0"/>
        <w:rPr>
          <w:szCs w:val="28"/>
          <w:lang w:eastAsia="ru-RU"/>
        </w:rPr>
      </w:pPr>
      <w: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coord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k,j</m:t>
            </m:r>
          </m:e>
        </m:d>
      </m:oMath>
      <w:r>
        <w:rPr>
          <w:szCs w:val="28"/>
          <w:lang w:eastAsia="ru-RU"/>
        </w:rPr>
        <w:t xml:space="preserve"> – </w:t>
      </w:r>
      <w:proofErr w:type="spellStart"/>
      <w:r w:rsidRPr="00B55B9D">
        <w:rPr>
          <w:szCs w:val="28"/>
          <w:lang w:eastAsia="ru-RU"/>
        </w:rPr>
        <w:t>ополнительное</w:t>
      </w:r>
      <w:proofErr w:type="spellEnd"/>
      <w:r w:rsidRPr="00B55B9D">
        <w:rPr>
          <w:szCs w:val="28"/>
          <w:lang w:eastAsia="ru-RU"/>
        </w:rPr>
        <w:t xml:space="preserve"> время, затрачиваемое на </w:t>
      </w:r>
      <w:r>
        <w:rPr>
          <w:szCs w:val="28"/>
          <w:lang w:eastAsia="ru-RU"/>
        </w:rPr>
        <w:t xml:space="preserve">координацию между предприятиями </w:t>
      </w:r>
      <w:r w:rsidRPr="00B55B9D">
        <w:rPr>
          <w:i/>
          <w:iCs/>
          <w:szCs w:val="28"/>
          <w:lang w:eastAsia="ru-RU"/>
        </w:rPr>
        <w:t>k</w:t>
      </w:r>
      <w:r>
        <w:rPr>
          <w:szCs w:val="28"/>
          <w:lang w:eastAsia="ru-RU"/>
        </w:rPr>
        <w:t xml:space="preserve"> и </w:t>
      </w:r>
      <w:r w:rsidRPr="00B55B9D">
        <w:rPr>
          <w:i/>
          <w:iCs/>
          <w:szCs w:val="28"/>
          <w:lang w:eastAsia="ru-RU"/>
        </w:rPr>
        <w:t>j</w:t>
      </w:r>
      <w:r w:rsidRPr="00B55B9D">
        <w:rPr>
          <w:szCs w:val="28"/>
          <w:lang w:eastAsia="ru-RU"/>
        </w:rPr>
        <w:t>.</w:t>
      </w:r>
    </w:p>
    <w:p w:rsidR="004304FB" w:rsidRDefault="00B55B9D" w:rsidP="004304FB">
      <w:pPr>
        <w:pStyle w:val="2"/>
        <w:rPr>
          <w:lang w:eastAsia="ru-RU"/>
        </w:rPr>
      </w:pPr>
      <w:r w:rsidRPr="00B55B9D">
        <w:rPr>
          <w:lang w:eastAsia="ru-RU"/>
        </w:rPr>
        <w:t>Функция ущерба от инцидента</w:t>
      </w:r>
    </w:p>
    <w:p w:rsidR="00B55B9D" w:rsidRPr="00B55B9D" w:rsidRDefault="00B55B9D" w:rsidP="00B55B9D">
      <w:pPr>
        <w:pStyle w:val="a5"/>
        <w:rPr>
          <w:szCs w:val="28"/>
          <w:lang w:eastAsia="ru-RU"/>
        </w:rPr>
      </w:pPr>
      <m:oMath>
        <m:r>
          <w:rPr>
            <w:rFonts w:ascii="Cambria Math" w:hAnsi="Cambria Math"/>
            <w:szCs w:val="28"/>
            <w:lang w:eastAsia="ru-RU"/>
          </w:rPr>
          <m:t>D(</m:t>
        </m:r>
        <m:sSub>
          <m:sSubPr>
            <m:ctrlPr>
              <w:rPr>
                <w:rFonts w:ascii="Cambria Math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hAnsi="Cambria Math"/>
                <w:szCs w:val="28"/>
                <w:lang w:eastAsia="ru-RU"/>
              </w:rPr>
              <m:t>ki</m:t>
            </m:r>
          </m:sub>
        </m:sSub>
        <m:r>
          <w:rPr>
            <w:rFonts w:ascii="Cambria Math" w:hAnsi="Cambria Math"/>
            <w:szCs w:val="28"/>
            <w:lang w:eastAsia="ru-RU"/>
          </w:rPr>
          <m:t>)</m:t>
        </m:r>
      </m:oMath>
      <w:r>
        <w:rPr>
          <w:i/>
          <w:iCs/>
          <w:szCs w:val="28"/>
          <w:lang w:eastAsia="ru-RU"/>
        </w:rPr>
        <w:t xml:space="preserve"> –</w:t>
      </w:r>
      <w:r>
        <w:rPr>
          <w:szCs w:val="28"/>
          <w:lang w:eastAsia="ru-RU"/>
        </w:rPr>
        <w:t xml:space="preserve"> функция, оценивающая потери </w:t>
      </w:r>
      <w:r w:rsidRPr="00B55B9D">
        <w:rPr>
          <w:i/>
          <w:iCs/>
          <w:szCs w:val="28"/>
          <w:lang w:eastAsia="ru-RU"/>
        </w:rPr>
        <w:t>k</w:t>
      </w:r>
      <w:r w:rsidRPr="00B55B9D">
        <w:rPr>
          <w:szCs w:val="28"/>
          <w:lang w:eastAsia="ru-RU"/>
        </w:rPr>
        <w:t>-</w:t>
      </w:r>
      <w:proofErr w:type="spellStart"/>
      <w:r w:rsidRPr="00B55B9D">
        <w:rPr>
          <w:szCs w:val="28"/>
          <w:lang w:eastAsia="ru-RU"/>
        </w:rPr>
        <w:t>го</w:t>
      </w:r>
      <w:proofErr w:type="spellEnd"/>
      <w:r w:rsidRPr="00B55B9D">
        <w:rPr>
          <w:szCs w:val="28"/>
          <w:lang w:eastAsia="ru-RU"/>
        </w:rPr>
        <w:t xml:space="preserve"> предприятия в результате инцидента. В рамках экосистемы также необходимо учитывать потенциальные потери, которые могут возникнуть на других предприятиях вследствие взаимодействий:</w:t>
      </w:r>
    </w:p>
    <w:p w:rsidR="00B55B9D" w:rsidRPr="008E48AD" w:rsidRDefault="002F11FF" w:rsidP="00B55B9D">
      <w:pPr>
        <w:jc w:val="both"/>
        <w:rPr>
          <w:i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eastAsia="ru-RU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  <w:lang w:eastAsia="ru-RU"/>
                </w:rPr>
                <m:t>ecosystem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ki</m:t>
                  </m:r>
                </m:sub>
              </m:sSub>
            </m:e>
          </m:d>
          <m:r>
            <w:rPr>
              <w:rFonts w:ascii="Cambria Math" w:hAnsi="Cambria Math"/>
              <w:szCs w:val="28"/>
              <w:lang w:eastAsia="ru-RU"/>
            </w:rPr>
            <m:t>=D</m:t>
          </m:r>
          <m:d>
            <m:d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ki</m:t>
                  </m:r>
                </m:sub>
              </m:sSub>
            </m:e>
          </m:d>
          <m:r>
            <w:rPr>
              <w:rFonts w:ascii="Cambria Math" w:hAnsi="Cambria Math"/>
              <w:szCs w:val="28"/>
              <w:lang w:eastAsia="ru-RU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eastAsia="ru-RU"/>
                </w:rPr>
                <m:t>j≠k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eastAsia="ru-RU"/>
                    </w:rPr>
                    <m:t>interaction</m:t>
                  </m:r>
                </m:sub>
              </m:sSub>
              <m:r>
                <w:rPr>
                  <w:rFonts w:ascii="Cambria Math" w:hAnsi="Cambria Math"/>
                  <w:szCs w:val="28"/>
                  <w:lang w:eastAsia="ru-RU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ki</m:t>
                  </m:r>
                </m:sub>
              </m:sSub>
              <m:r>
                <w:rPr>
                  <w:rFonts w:ascii="Cambria Math" w:hAnsi="Cambria Math"/>
                  <w:szCs w:val="28"/>
                  <w:lang w:eastAsia="ru-RU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Cs w:val="28"/>
                  <w:lang w:eastAsia="ru-RU"/>
                </w:rPr>
                <m:t>)</m:t>
              </m:r>
            </m:e>
          </m:nary>
          <m:r>
            <w:rPr>
              <w:rFonts w:ascii="Cambria Math" w:hAnsi="Cambria Math"/>
              <w:szCs w:val="28"/>
              <w:lang w:eastAsia="ru-RU"/>
            </w:rPr>
            <m:t>,</m:t>
          </m:r>
        </m:oMath>
      </m:oMathPara>
    </w:p>
    <w:p w:rsidR="00B55B9D" w:rsidRDefault="00B55B9D" w:rsidP="004304FB">
      <w:pPr>
        <w:pStyle w:val="a5"/>
        <w:ind w:firstLine="0"/>
      </w:pPr>
      <w: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interaction</m:t>
            </m:r>
          </m:sub>
        </m:sSub>
        <m:r>
          <w:rPr>
            <w:rFonts w:ascii="Cambria Math" w:eastAsia="Times New Roman" w:hAnsi="Cambria Math"/>
            <w:szCs w:val="28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ki</m:t>
            </m:r>
          </m:sub>
        </m:sSub>
        <m:r>
          <w:rPr>
            <w:rFonts w:ascii="Cambria Math" w:eastAsia="Times New Roman" w:hAnsi="Cambria Math"/>
            <w:szCs w:val="28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j</m:t>
            </m:r>
          </m:sub>
        </m:sSub>
        <m:r>
          <w:rPr>
            <w:rFonts w:ascii="Cambria Math" w:eastAsia="Times New Roman" w:hAnsi="Cambria Math"/>
            <w:szCs w:val="28"/>
            <w:lang w:eastAsia="ru-RU"/>
          </w:rPr>
          <m:t>)</m:t>
        </m:r>
      </m:oMath>
      <w:r>
        <w:rPr>
          <w:i/>
          <w:iCs/>
        </w:rPr>
        <w:t xml:space="preserve"> –</w:t>
      </w:r>
      <w:r w:rsidRPr="00B55B9D">
        <w:t xml:space="preserve"> п</w:t>
      </w:r>
      <w:r>
        <w:t xml:space="preserve">отенциальный ущерб, причиняемый </w:t>
      </w:r>
      <w:r w:rsidRPr="00B55B9D">
        <w:rPr>
          <w:i/>
          <w:iCs/>
        </w:rPr>
        <w:t>k</w:t>
      </w:r>
      <w:r w:rsidRPr="00B55B9D">
        <w:t>-м пред</w:t>
      </w:r>
      <w:r>
        <w:t xml:space="preserve">приятием предприятию с индексом </w:t>
      </w:r>
      <w:r w:rsidRPr="00B55B9D">
        <w:rPr>
          <w:i/>
          <w:iCs/>
        </w:rPr>
        <w:t>j</w:t>
      </w:r>
      <w:r w:rsidRPr="00B55B9D">
        <w:t>.</w:t>
      </w:r>
    </w:p>
    <w:p w:rsidR="004304FB" w:rsidRDefault="00B55B9D" w:rsidP="004304FB">
      <w:pPr>
        <w:pStyle w:val="2"/>
      </w:pPr>
      <w:r w:rsidRPr="00B55B9D">
        <w:t>Функция вероятности устранения инцидента</w:t>
      </w:r>
      <w:r>
        <w:t xml:space="preserve"> </w:t>
      </w:r>
    </w:p>
    <w:p w:rsidR="00B55B9D" w:rsidRPr="00B55B9D" w:rsidRDefault="00B55B9D" w:rsidP="00B55B9D">
      <w:pPr>
        <w:pStyle w:val="a5"/>
      </w:pPr>
      <m:oMath>
        <m:r>
          <w:rPr>
            <w:rFonts w:ascii="Cambria Math" w:hAnsi="Cambria Math"/>
          </w:rPr>
          <m:t>P(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kj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kj</m:t>
            </m:r>
          </m:sub>
        </m:sSub>
        <m:r>
          <w:rPr>
            <w:rFonts w:ascii="Cambria Math" w:hAnsi="Cambria Math"/>
          </w:rPr>
          <m:t>)</m:t>
        </m:r>
      </m:oMath>
      <w:r w:rsidR="004304FB">
        <w:t xml:space="preserve"> </w:t>
      </w:r>
      <w:r w:rsidRPr="00B55B9D">
        <w:t>вероятность</w:t>
      </w:r>
      <w:r>
        <w:t xml:space="preserve"> успешного устранения инцидента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kj</m:t>
            </m:r>
          </m:sub>
        </m:sSub>
      </m:oMath>
      <w:r>
        <w:t xml:space="preserve"> предприятием </w:t>
      </w:r>
      <w:r w:rsidRPr="00B55B9D">
        <w:rPr>
          <w:i/>
          <w:iCs/>
        </w:rPr>
        <w:t>k</w:t>
      </w:r>
      <w:r>
        <w:t xml:space="preserve"> с помощью действия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kj</m:t>
            </m:r>
          </m:sub>
        </m:sSub>
      </m:oMath>
      <w:r w:rsidRPr="00B55B9D">
        <w:t>. Данная вероятность зависит не только от действий внутри отдельного предприятия, но и от уровня координации.</w:t>
      </w:r>
    </w:p>
    <w:p w:rsidR="00B55B9D" w:rsidRPr="00B55B9D" w:rsidRDefault="002F11FF" w:rsidP="00B55B9D">
      <w:pPr>
        <w:pStyle w:val="a5"/>
      </w:pPr>
      <m:oMath>
        <m:sSub>
          <m:sSub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ecosystem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kj</m:t>
                </m:r>
              </m:sub>
            </m:sSub>
            <m:r>
              <w:rPr>
                <w:rFonts w:ascii="Cambria Math" w:eastAsia="Times New Roman" w:hAnsi="Cambria Math"/>
                <w:szCs w:val="28"/>
                <w:lang w:eastAsia="ru-RU"/>
              </w:rPr>
              <m:t xml:space="preserve">,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ki</m:t>
                </m:r>
              </m:sub>
            </m:sSub>
          </m:e>
        </m:d>
        <m:r>
          <w:rPr>
            <w:rFonts w:ascii="Cambria Math" w:eastAsia="Times New Roman" w:hAnsi="Cambria Math"/>
            <w:szCs w:val="28"/>
            <w:lang w:eastAsia="ru-RU"/>
          </w:rPr>
          <m:t>=P</m:t>
        </m:r>
        <m:d>
          <m:d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kj</m:t>
                </m:r>
              </m:sub>
            </m:sSub>
            <m:r>
              <w:rPr>
                <w:rFonts w:ascii="Cambria Math" w:eastAsia="Times New Roman" w:hAnsi="Cambria Math"/>
                <w:szCs w:val="28"/>
                <w:lang w:eastAsia="ru-RU"/>
              </w:rPr>
              <m:t xml:space="preserve">,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ki</m:t>
                </m:r>
              </m:sub>
            </m:sSub>
          </m:e>
        </m:d>
        <m:r>
          <w:rPr>
            <w:rFonts w:ascii="Cambria Math" w:eastAsia="Times New Roman" w:hAnsi="Cambria Math"/>
            <w:szCs w:val="28"/>
            <w:lang w:eastAsia="ru-RU"/>
          </w:rPr>
          <m:t>×</m:t>
        </m:r>
        <m:sSub>
          <m:sSub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coord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kj</m:t>
                </m:r>
              </m:sub>
            </m:sSub>
            <m:r>
              <w:rPr>
                <w:rFonts w:ascii="Cambria Math" w:eastAsia="Times New Roman" w:hAnsi="Cambria Math"/>
                <w:szCs w:val="28"/>
                <w:lang w:eastAsia="ru-RU"/>
              </w:rPr>
              <m:t xml:space="preserve">,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ext</m:t>
                </m:r>
              </m:sub>
            </m:sSub>
          </m:e>
        </m:d>
      </m:oMath>
      <w:r w:rsidR="00B55B9D" w:rsidRPr="00B55B9D">
        <w:t>,</w:t>
      </w:r>
    </w:p>
    <w:p w:rsidR="00B55B9D" w:rsidRPr="00B55B9D" w:rsidRDefault="00B55B9D" w:rsidP="004304FB">
      <w:pPr>
        <w:pStyle w:val="a5"/>
        <w:ind w:firstLine="0"/>
      </w:pPr>
      <w: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coord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kj</m:t>
                </m:r>
              </m:sub>
            </m:sSub>
            <m:r>
              <w:rPr>
                <w:rFonts w:ascii="Cambria Math" w:eastAsia="Times New Roman" w:hAnsi="Cambria Math"/>
                <w:szCs w:val="28"/>
                <w:lang w:eastAsia="ru-RU"/>
              </w:rPr>
              <m:t xml:space="preserve">,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ext</m:t>
                </m:r>
              </m:sub>
            </m:sSub>
          </m:e>
        </m:d>
      </m:oMath>
      <w:r>
        <w:rPr>
          <w:szCs w:val="28"/>
          <w:lang w:eastAsia="ru-RU"/>
        </w:rPr>
        <w:t xml:space="preserve"> –</w:t>
      </w:r>
      <w:r w:rsidRPr="00B55B9D">
        <w:t xml:space="preserve"> вероятность успешной координации.</w:t>
      </w:r>
    </w:p>
    <w:p w:rsidR="004304FB" w:rsidRDefault="00B55B9D" w:rsidP="004304FB">
      <w:pPr>
        <w:pStyle w:val="2"/>
      </w:pPr>
      <w:r w:rsidRPr="00B55B9D">
        <w:t>Затраты на минимизацию последствий инцидента.</w:t>
      </w:r>
    </w:p>
    <w:p w:rsidR="00B55B9D" w:rsidRPr="00B55B9D" w:rsidRDefault="00B55B9D" w:rsidP="00B55B9D">
      <w:pPr>
        <w:pStyle w:val="a5"/>
      </w:pPr>
      <m:oMath>
        <m:r>
          <w:rPr>
            <w:rFonts w:ascii="Cambria Math" w:eastAsiaTheme="minorEastAsia" w:hAnsi="Cambria Math"/>
            <w:szCs w:val="28"/>
            <w:lang w:eastAsia="ru-RU"/>
          </w:rPr>
          <m:t>C(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8"/>
                <w:lang w:eastAsia="ru-RU"/>
              </w:rPr>
              <m:t>kj</m:t>
            </m:r>
          </m:sub>
        </m:sSub>
        <m:r>
          <w:rPr>
            <w:rFonts w:ascii="Cambria Math" w:eastAsiaTheme="minorEastAsia" w:hAnsi="Cambria Math"/>
            <w:szCs w:val="28"/>
            <w:lang w:eastAsia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eastAsiaTheme="minorEastAsia" w:hAnsi="Cambria Math"/>
                <w:szCs w:val="28"/>
                <w:lang w:eastAsia="ru-RU"/>
              </w:rPr>
              <m:t>ki</m:t>
            </m:r>
          </m:sub>
        </m:sSub>
        <m:r>
          <w:rPr>
            <w:rFonts w:ascii="Cambria Math" w:eastAsiaTheme="minorEastAsia" w:hAnsi="Cambria Math"/>
            <w:szCs w:val="28"/>
            <w:lang w:eastAsia="ru-RU"/>
          </w:rPr>
          <m:t>)</m:t>
        </m:r>
      </m:oMath>
      <w:r w:rsidRPr="008E48AD">
        <w:rPr>
          <w:rFonts w:eastAsiaTheme="minorEastAsia"/>
          <w:szCs w:val="28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t>–</w:t>
      </w:r>
      <w:r w:rsidRPr="00B55B9D">
        <w:t xml:space="preserve"> затр</w:t>
      </w:r>
      <w:r>
        <w:t xml:space="preserve">аты на устранение инцидента для </w:t>
      </w:r>
      <w:r w:rsidRPr="00B55B9D">
        <w:rPr>
          <w:i/>
          <w:iCs/>
        </w:rPr>
        <w:t>k</w:t>
      </w:r>
      <w:r w:rsidRPr="00B55B9D">
        <w:t>-</w:t>
      </w:r>
      <w:proofErr w:type="spellStart"/>
      <w:r w:rsidRPr="00B55B9D">
        <w:t>го</w:t>
      </w:r>
      <w:proofErr w:type="spellEnd"/>
      <w:r w:rsidRPr="00B55B9D">
        <w:t xml:space="preserve"> предприятия. В данном случае экосистема учитывает не только внутренние затраты, но и дополнительные ресурсы, необходимые для координации между предприятиями:</w:t>
      </w:r>
    </w:p>
    <w:p w:rsidR="00B55B9D" w:rsidRPr="008E48AD" w:rsidRDefault="002F11FF" w:rsidP="00B55B9D">
      <w:pPr>
        <w:jc w:val="both"/>
        <w:rPr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eastAsia="ru-RU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  <w:lang w:eastAsia="ru-RU"/>
                </w:rPr>
                <m:t>ecosystem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kj</m:t>
                  </m:r>
                </m:sub>
              </m:sSub>
              <m:r>
                <w:rPr>
                  <w:rFonts w:ascii="Cambria Math" w:hAnsi="Cambria Math"/>
                  <w:szCs w:val="28"/>
                  <w:lang w:eastAsia="ru-RU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ki</m:t>
                  </m:r>
                </m:sub>
              </m:sSub>
            </m:e>
          </m:d>
          <m:r>
            <w:rPr>
              <w:rFonts w:ascii="Cambria Math" w:hAnsi="Cambria Math"/>
              <w:szCs w:val="28"/>
              <w:lang w:eastAsia="ru-RU"/>
            </w:rPr>
            <m:t>=С</m:t>
          </m:r>
          <m:d>
            <m:d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kj</m:t>
                  </m:r>
                </m:sub>
              </m:sSub>
              <m:r>
                <w:rPr>
                  <w:rFonts w:ascii="Cambria Math" w:hAnsi="Cambria Math"/>
                  <w:szCs w:val="28"/>
                  <w:lang w:eastAsia="ru-RU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ki</m:t>
                  </m:r>
                </m:sub>
              </m:sSub>
            </m:e>
          </m:d>
          <m:r>
            <w:rPr>
              <w:rFonts w:ascii="Cambria Math" w:hAnsi="Cambria Math"/>
              <w:szCs w:val="28"/>
              <w:lang w:eastAsia="ru-RU"/>
            </w:rPr>
            <m:t>_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eastAsia="ru-RU"/>
                </w:rPr>
                <m:t>j≠k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coord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kj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Cs w:val="28"/>
              <w:lang w:eastAsia="ru-RU"/>
            </w:rPr>
            <m:t>,</m:t>
          </m:r>
        </m:oMath>
      </m:oMathPara>
    </w:p>
    <w:p w:rsidR="00B55B9D" w:rsidRDefault="00B55B9D" w:rsidP="004304FB">
      <w:pPr>
        <w:pStyle w:val="a5"/>
        <w:ind w:firstLine="0"/>
      </w:pPr>
      <w:r w:rsidRPr="00B55B9D">
        <w:t>где</w:t>
      </w:r>
      <w: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coord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kj</m:t>
                </m:r>
              </m:sub>
            </m:sSub>
            <m:r>
              <w:rPr>
                <w:rFonts w:ascii="Cambria Math" w:eastAsia="Times New Roman" w:hAnsi="Cambria Math"/>
                <w:szCs w:val="28"/>
                <w:lang w:eastAsia="ru-RU"/>
              </w:rPr>
              <m:t xml:space="preserve">,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eastAsia="ru-RU"/>
                  </w:rPr>
                  <m:t>j</m:t>
                </m:r>
              </m:sub>
            </m:sSub>
          </m:e>
        </m:d>
      </m:oMath>
      <w:r w:rsidRPr="00B55B9D">
        <w:t xml:space="preserve"> </w:t>
      </w:r>
      <w:r>
        <w:t xml:space="preserve">– </w:t>
      </w:r>
      <w:r w:rsidRPr="00B55B9D">
        <w:t>затраты на координацию действий между</w:t>
      </w:r>
      <w:r>
        <w:t xml:space="preserve"> </w:t>
      </w:r>
      <w:r w:rsidRPr="00B55B9D">
        <w:rPr>
          <w:i/>
          <w:iCs/>
        </w:rPr>
        <w:t>k</w:t>
      </w:r>
      <w:r>
        <w:t xml:space="preserve">-м и </w:t>
      </w:r>
      <w:r w:rsidRPr="00B55B9D">
        <w:rPr>
          <w:i/>
          <w:iCs/>
        </w:rPr>
        <w:t>j</w:t>
      </w:r>
      <w:r w:rsidRPr="00B55B9D">
        <w:t>-м предприятиями.</w:t>
      </w:r>
    </w:p>
    <w:p w:rsidR="00B55B9D" w:rsidRPr="008E48AD" w:rsidRDefault="00B55B9D" w:rsidP="004304FB">
      <w:pPr>
        <w:spacing w:after="120"/>
        <w:jc w:val="both"/>
        <w:rPr>
          <w:szCs w:val="28"/>
          <w:lang w:eastAsia="ru-RU"/>
        </w:rPr>
      </w:pPr>
      <m:oMathPara>
        <m:oMath>
          <m:r>
            <w:rPr>
              <w:rFonts w:ascii="Cambria Math" w:hAnsi="Cambria Math"/>
              <w:szCs w:val="28"/>
              <w:lang w:eastAsia="ru-RU"/>
            </w:rPr>
            <m:t>Z=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eastAsia="ru-RU"/>
                </w:rPr>
                <m:t>k=1</m:t>
              </m:r>
            </m:sub>
            <m:sup>
              <m:r>
                <w:rPr>
                  <w:rFonts w:ascii="Cambria Math" w:hAnsi="Cambria Math"/>
                  <w:szCs w:val="28"/>
                  <w:lang w:eastAsia="ru-RU"/>
                </w:rPr>
                <m:t>K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k</m:t>
                      </m:r>
                    </m:sub>
                  </m:sSub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8"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  <w:lang w:eastAsia="ru-RU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  <w:lang w:eastAsia="ru-RU"/>
                            </w:rPr>
                            <m:t>k</m:t>
                          </m:r>
                        </m:sub>
                      </m:sSub>
                    </m:sup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8"/>
                                  <w:lang w:eastAsia="ru-RU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8"/>
                                  <w:lang w:eastAsia="ru-RU"/>
                                </w:rPr>
                                <m:t>ecosystem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  <w:lang w:eastAsia="ru-RU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8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eastAsia="ru-RU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eastAsia="ru-RU"/>
                                    </w:rPr>
                                    <m:t>ki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Cs w:val="28"/>
                              <w:lang w:eastAsia="ru-RU"/>
                            </w:rPr>
                            <m:t>∙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  <w:lang w:eastAsia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Cs w:val="28"/>
                                  <w:lang w:eastAsia="ru-RU"/>
                                </w:rPr>
                                <m:t>1-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8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eastAsia="ru-RU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8"/>
                                      <w:lang w:eastAsia="ru-RU"/>
                                    </w:rPr>
                                    <m:t>ecosystem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8"/>
                                      <w:lang w:eastAsia="ru-RU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8"/>
                                          <w:lang w:eastAsia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8"/>
                                          <w:lang w:eastAsia="ru-RU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Cs w:val="28"/>
                                          <w:lang w:eastAsia="ru-RU"/>
                                        </w:rPr>
                                        <m:t>kj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eastAsia="ru-RU"/>
                                    </w:rPr>
                                    <m:t xml:space="preserve">,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8"/>
                                          <w:lang w:eastAsia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8"/>
                                          <w:lang w:eastAsia="ru-RU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Cs w:val="28"/>
                                          <w:lang w:eastAsia="ru-RU"/>
                                        </w:rPr>
                                        <m:t>ki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/>
                              <w:szCs w:val="28"/>
                              <w:lang w:eastAsia="ru-RU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8"/>
                                  <w:lang w:eastAsia="ru-RU"/>
                                </w:rPr>
                                <m:t>С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8"/>
                                  <w:lang w:eastAsia="ru-RU"/>
                                </w:rPr>
                                <m:t>ecosystem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  <w:lang w:eastAsia="ru-RU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8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eastAsia="ru-RU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eastAsia="ru-RU"/>
                                    </w:rPr>
                                    <m:t>kj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Cs w:val="28"/>
                                  <w:lang w:eastAsia="ru-RU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8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eastAsia="ru-RU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8"/>
                                      <w:lang w:eastAsia="ru-RU"/>
                                    </w:rPr>
                                    <m:t>ki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</m:nary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,</m:t>
                  </m:r>
                </m:e>
              </m:nary>
            </m:e>
          </m:nary>
        </m:oMath>
      </m:oMathPara>
    </w:p>
    <w:p w:rsidR="00B55B9D" w:rsidRDefault="00B55B9D" w:rsidP="004304FB">
      <w:pPr>
        <w:pStyle w:val="a5"/>
        <w:ind w:firstLine="0"/>
      </w:pPr>
      <w:r>
        <w:t xml:space="preserve">где </w:t>
      </w:r>
      <w:r w:rsidRPr="00B55B9D">
        <w:rPr>
          <w:i/>
          <w:iCs/>
        </w:rPr>
        <w:t>Z</w:t>
      </w:r>
      <w:r>
        <w:t xml:space="preserve"> –</w:t>
      </w:r>
      <w:r w:rsidRPr="00B55B9D">
        <w:t xml:space="preserve"> совокупный ущерб и затраты на реализацию мер реагирования дл</w:t>
      </w:r>
      <w:r>
        <w:t xml:space="preserve">я всех инцидентов в экосистеме,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i/>
          <w:iCs/>
        </w:rPr>
        <w:t xml:space="preserve"> </w:t>
      </w:r>
      <w:r w:rsidRPr="00B55B9D">
        <w:t>–</w:t>
      </w:r>
      <w:r>
        <w:t xml:space="preserve"> количество инцидентов на </w:t>
      </w:r>
      <w:r w:rsidRPr="00B55B9D">
        <w:rPr>
          <w:i/>
          <w:iCs/>
        </w:rPr>
        <w:t>k</w:t>
      </w:r>
      <w:r w:rsidRPr="00B55B9D">
        <w:t xml:space="preserve">-м предприятии,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Pr="00B55B9D">
        <w:t xml:space="preserve"> – количество мер, направлен</w:t>
      </w:r>
      <w:r>
        <w:t xml:space="preserve">ных на устранение инцидентов на </w:t>
      </w:r>
      <w:r w:rsidRPr="00B55B9D">
        <w:rPr>
          <w:i/>
          <w:iCs/>
        </w:rPr>
        <w:t>k</w:t>
      </w:r>
      <w:r w:rsidRPr="00B55B9D">
        <w:t xml:space="preserve">-м предприятии,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coord</m:t>
            </m:r>
          </m:sub>
        </m:sSub>
      </m:oMath>
      <w:r w:rsidRPr="00B55B9D">
        <w:t xml:space="preserve"> – дополнительные затраты на координацию. Модель содержит следующие ограничения:</w:t>
      </w:r>
    </w:p>
    <w:p w:rsidR="00B55B9D" w:rsidRDefault="00B55B9D" w:rsidP="00FA7691">
      <w:pPr>
        <w:pStyle w:val="a5"/>
        <w:numPr>
          <w:ilvl w:val="0"/>
          <w:numId w:val="32"/>
        </w:numPr>
      </w:pPr>
      <w:r w:rsidRPr="00B55B9D">
        <w:t>Время реагирования на инциденты не должно превышать установленного максимального значения:</w:t>
      </w:r>
      <w:r w:rsidR="00FA7691">
        <w:t xml:space="preserve"> </w:t>
      </w:r>
    </w:p>
    <w:p w:rsidR="00FA7691" w:rsidRPr="004304FB" w:rsidRDefault="002F11FF" w:rsidP="004304FB">
      <w:pPr>
        <w:spacing w:after="120"/>
        <w:ind w:left="72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eastAsia="ru-RU"/>
                </w:rPr>
                <m:t>T</m:t>
              </m:r>
            </m:e>
            <m:sub>
              <m:r>
                <w:rPr>
                  <w:rFonts w:ascii="Cambria Math" w:hAnsi="Cambria Math"/>
                  <w:szCs w:val="28"/>
                  <w:lang w:eastAsia="ru-RU"/>
                </w:rPr>
                <m:t>ecosystem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ki</m:t>
                  </m:r>
                </m:sub>
              </m:sSub>
            </m:e>
          </m:d>
          <m:r>
            <w:rPr>
              <w:rFonts w:ascii="Cambria Math" w:hAnsi="Cambria Math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eastAsia="ru-RU"/>
                </w:rPr>
                <m:t>T</m:t>
              </m:r>
            </m:e>
            <m:sub>
              <m:r>
                <w:rPr>
                  <w:rFonts w:ascii="Cambria Math" w:hAnsi="Cambria Math"/>
                  <w:szCs w:val="28"/>
                  <w:lang w:eastAsia="ru-RU"/>
                </w:rPr>
                <m:t>max</m:t>
              </m:r>
            </m:sub>
          </m:sSub>
          <m:r>
            <w:rPr>
              <w:rFonts w:ascii="Cambria Math" w:hAnsi="Cambria Math"/>
              <w:szCs w:val="28"/>
              <w:lang w:eastAsia="ru-RU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eastAsia="ru-RU"/>
                </w:rPr>
                <m:t>I</m:t>
              </m:r>
            </m:e>
            <m:sub>
              <m:r>
                <w:rPr>
                  <w:rFonts w:ascii="Cambria Math" w:hAnsi="Cambria Math"/>
                  <w:szCs w:val="28"/>
                  <w:lang w:eastAsia="ru-RU"/>
                </w:rPr>
                <m:t>ki</m:t>
              </m:r>
            </m:sub>
          </m:sSub>
          <m:r>
            <w:rPr>
              <w:rFonts w:ascii="Cambria Math" w:hAnsi="Cambria Math"/>
              <w:szCs w:val="28"/>
              <w:lang w:eastAsia="ru-RU"/>
            </w:rPr>
            <m:t>∈I.</m:t>
          </m:r>
        </m:oMath>
      </m:oMathPara>
    </w:p>
    <w:p w:rsidR="00FA7691" w:rsidRPr="00FA7691" w:rsidRDefault="00FA7691" w:rsidP="00FA7691">
      <w:pPr>
        <w:pStyle w:val="a5"/>
        <w:numPr>
          <w:ilvl w:val="0"/>
          <w:numId w:val="35"/>
        </w:numPr>
      </w:pPr>
      <w:r w:rsidRPr="00FA7691">
        <w:t>Затраты на реагирование на инциденты не должны превышать доступных ресурсов экосистемы:</w:t>
      </w:r>
    </w:p>
    <w:p w:rsidR="00B55B9D" w:rsidRDefault="002F11FF" w:rsidP="00B55B9D">
      <w:pPr>
        <w:pStyle w:val="a5"/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  <w:lang w:eastAsia="ru-RU"/>
                </w:rPr>
                <m:t>k=1</m:t>
              </m:r>
            </m:sub>
            <m:sup>
              <m:r>
                <w:rPr>
                  <w:rFonts w:ascii="Cambria Math" w:eastAsia="Times New Roman" w:hAnsi="Cambria Math"/>
                  <w:szCs w:val="28"/>
                  <w:lang w:eastAsia="ru-RU"/>
                </w:rPr>
                <m:t>K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i/>
                      <w:szCs w:val="28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szCs w:val="28"/>
                      <w:lang w:eastAsia="ru-RU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8"/>
                          <w:lang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8"/>
                          <w:lang w:eastAsia="ru-RU"/>
                        </w:rPr>
                        <m:t>k</m:t>
                      </m:r>
                    </m:sub>
                  </m:sSub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/>
                          <w:szCs w:val="28"/>
                          <w:lang w:eastAsia="ru-RU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Cs w:val="28"/>
                              <w:lang w:eastAsia="ru-RU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Cs w:val="28"/>
                              <w:lang w:eastAsia="ru-RU"/>
                            </w:rPr>
                            <m:t>k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Cs w:val="28"/>
                              <w:lang w:eastAsia="ru-RU"/>
                            </w:rPr>
                            <m:t>С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Cs w:val="28"/>
                              <w:lang w:eastAsia="ru-RU"/>
                            </w:rPr>
                            <m:t>ecosystem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  <w:szCs w:val="28"/>
                                  <w:lang w:eastAsia="ru-RU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  <w:szCs w:val="28"/>
                                  <w:lang w:eastAsia="ru-RU"/>
                                </w:rPr>
                                <m:t>kj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/>
                              <w:szCs w:val="28"/>
                              <w:lang w:eastAsia="ru-RU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/>
                                  <w:szCs w:val="28"/>
                                  <w:lang w:eastAsia="ru-RU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/>
                                  <w:szCs w:val="28"/>
                                  <w:lang w:eastAsia="ru-RU"/>
                                </w:rPr>
                                <m:t>ki</m:t>
                              </m:r>
                            </m:sub>
                          </m:sSub>
                        </m:e>
                      </m:d>
                    </m:e>
                  </m:nary>
                </m:e>
              </m:nary>
            </m:e>
          </m:nary>
          <m:r>
            <w:rPr>
              <w:rFonts w:ascii="Cambria Math" w:eastAsia="Times New Roman" w:hAnsi="Cambria Math"/>
              <w:szCs w:val="28"/>
              <w:lang w:eastAsia="ru-RU"/>
            </w:rPr>
            <m:t>≤R.</m:t>
          </m:r>
        </m:oMath>
      </m:oMathPara>
    </w:p>
    <w:p w:rsidR="00FA7691" w:rsidRPr="00FA7691" w:rsidRDefault="00FA7691" w:rsidP="00FA7691">
      <w:pPr>
        <w:pStyle w:val="a5"/>
      </w:pPr>
      <w:r w:rsidRPr="00FA7691">
        <w:t>Вероятность устранения инцидентов должна быть выше установленного минимального порога:</w:t>
      </w:r>
    </w:p>
    <w:p w:rsidR="00FA7691" w:rsidRPr="004304FB" w:rsidRDefault="002F11FF" w:rsidP="004304FB">
      <w:pPr>
        <w:spacing w:after="120"/>
        <w:ind w:left="357"/>
        <w:jc w:val="both"/>
        <w:rPr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  <w:lang w:eastAsia="ru-RU"/>
                </w:rPr>
                <m:t>ecosystem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kj</m:t>
                  </m:r>
                </m:sub>
              </m:sSub>
              <m:r>
                <w:rPr>
                  <w:rFonts w:ascii="Cambria Math" w:hAnsi="Cambria Math"/>
                  <w:szCs w:val="28"/>
                  <w:lang w:eastAsia="ru-RU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ki</m:t>
                  </m:r>
                </m:sub>
              </m:sSub>
            </m:e>
          </m:d>
          <m:r>
            <w:rPr>
              <w:rFonts w:ascii="Cambria Math" w:hAnsi="Cambria Math"/>
              <w:szCs w:val="28"/>
              <w:lang w:eastAsia="ru-RU"/>
            </w:rPr>
            <m:t>≥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eastAsia="ru-RU"/>
                </w:rPr>
                <m:t>P</m:t>
              </m:r>
            </m:e>
            <m:sub>
              <m:r>
                <w:rPr>
                  <w:rFonts w:ascii="Cambria Math" w:hAnsi="Cambria Math"/>
                  <w:szCs w:val="28"/>
                  <w:lang w:eastAsia="ru-RU"/>
                </w:rPr>
                <m:t>min</m:t>
              </m:r>
            </m:sub>
          </m:sSub>
          <m:r>
            <w:rPr>
              <w:rFonts w:ascii="Cambria Math" w:hAnsi="Cambria Math"/>
              <w:szCs w:val="28"/>
              <w:lang w:eastAsia="ru-RU"/>
            </w:rPr>
            <m:t>.</m:t>
          </m:r>
        </m:oMath>
      </m:oMathPara>
    </w:p>
    <w:p w:rsidR="00B55B9D" w:rsidRDefault="00FA7691" w:rsidP="00B55B9D">
      <w:pPr>
        <w:pStyle w:val="a5"/>
      </w:pPr>
      <w:r w:rsidRPr="00FA7691">
        <w:t>Предложенная модель может быть представлена в графическом виде, что позволяет лучше структурировать и объединить все необходимые этапы (рис. 1).</w:t>
      </w:r>
    </w:p>
    <w:p w:rsidR="00B55B9D" w:rsidRPr="004304FB" w:rsidRDefault="00B55B9D" w:rsidP="004304FB">
      <w:pPr>
        <w:pStyle w:val="a5"/>
      </w:pPr>
      <w:r w:rsidRPr="00B55B9D">
        <w:t xml:space="preserve">Целевая функция направлена на минимизацию суммарного ущерба и затрат для всех </w:t>
      </w:r>
      <w:proofErr w:type="spellStart"/>
      <w:r w:rsidRPr="00B55B9D">
        <w:t>межорганизационных</w:t>
      </w:r>
      <w:proofErr w:type="spellEnd"/>
      <w:r w:rsidRPr="00B55B9D">
        <w:t xml:space="preserve"> взаимодействий:</w:t>
      </w:r>
    </w:p>
    <w:p w:rsidR="00B55B9D" w:rsidRDefault="0041100E" w:rsidP="00F253C1">
      <w:pPr>
        <w:pStyle w:val="a5"/>
        <w:ind w:firstLine="0"/>
        <w:jc w:val="center"/>
      </w:pPr>
      <w:r w:rsidRPr="0041100E">
        <w:rPr>
          <w:noProof/>
          <w:lang w:eastAsia="ru-RU"/>
        </w:rPr>
        <w:drawing>
          <wp:inline distT="0" distB="0" distL="0" distR="0" wp14:anchorId="589EA9D8" wp14:editId="04EEBC6F">
            <wp:extent cx="2881200" cy="201081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5904" cy="201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691" w:rsidRPr="00C56342" w:rsidRDefault="00FA7691" w:rsidP="00FA7691">
      <w:pPr>
        <w:pStyle w:val="a1"/>
      </w:pPr>
      <w:r>
        <w:t>Модель обеспечения информационной безопасности</w:t>
      </w:r>
    </w:p>
    <w:p w:rsidR="00FA7691" w:rsidRDefault="00FA7691" w:rsidP="00FA7691">
      <w:pPr>
        <w:pStyle w:val="a5"/>
      </w:pPr>
      <w:r>
        <w:t>Пошаговую процедуру реализации предложенного подхода можно описать следующим образом:</w:t>
      </w:r>
    </w:p>
    <w:p w:rsidR="00FA7691" w:rsidRDefault="00FA7691" w:rsidP="00FA7691">
      <w:pPr>
        <w:pStyle w:val="a5"/>
        <w:numPr>
          <w:ilvl w:val="0"/>
          <w:numId w:val="37"/>
        </w:numPr>
      </w:pPr>
      <w:r>
        <w:t>Обнаружение инцидентов на предприятиях экосистемы.</w:t>
      </w:r>
    </w:p>
    <w:p w:rsidR="00FA7691" w:rsidRDefault="00FA7691" w:rsidP="00FA7691">
      <w:pPr>
        <w:pStyle w:val="a5"/>
        <w:numPr>
          <w:ilvl w:val="0"/>
          <w:numId w:val="37"/>
        </w:numPr>
      </w:pPr>
      <w:r>
        <w:t>Сбор данных об инцидентах, включая их критичность, возможный ущерб и затраты на устранение.</w:t>
      </w:r>
    </w:p>
    <w:p w:rsidR="00FA7691" w:rsidRDefault="00FA7691" w:rsidP="00FA7691">
      <w:pPr>
        <w:pStyle w:val="a5"/>
        <w:numPr>
          <w:ilvl w:val="0"/>
          <w:numId w:val="37"/>
        </w:numPr>
      </w:pPr>
      <w:r>
        <w:t>Оценка вероятности успешного устранения инцидентов с уч</w:t>
      </w:r>
      <w:r w:rsidR="00017C3D">
        <w:t>е</w:t>
      </w:r>
      <w:r>
        <w:t>том координации между предприятиями.</w:t>
      </w:r>
    </w:p>
    <w:p w:rsidR="00FA7691" w:rsidRDefault="00FA7691" w:rsidP="00FA7691">
      <w:pPr>
        <w:pStyle w:val="a5"/>
        <w:numPr>
          <w:ilvl w:val="0"/>
          <w:numId w:val="37"/>
        </w:numPr>
      </w:pPr>
      <w:r>
        <w:t>Минимизация ущерба и затрат в масштабах всей экосистемы.</w:t>
      </w:r>
    </w:p>
    <w:p w:rsidR="00FA7691" w:rsidRDefault="00FA7691" w:rsidP="00FA7691">
      <w:pPr>
        <w:pStyle w:val="a5"/>
        <w:numPr>
          <w:ilvl w:val="0"/>
          <w:numId w:val="37"/>
        </w:numPr>
      </w:pPr>
      <w:r>
        <w:t>Мониторинг реализации мер и корректировка стратегии.</w:t>
      </w:r>
    </w:p>
    <w:p w:rsidR="00FA7691" w:rsidRDefault="00FA7691" w:rsidP="00FA7691">
      <w:pPr>
        <w:pStyle w:val="a5"/>
      </w:pPr>
      <w:r>
        <w:t xml:space="preserve">Вышеуказанная процедура может быть модифицирована в соответствии с конкретной ситуацией и условиями, в которых находится экосистема. Методика </w:t>
      </w:r>
      <w:proofErr w:type="spellStart"/>
      <w:r>
        <w:t>оптимиции</w:t>
      </w:r>
      <w:proofErr w:type="spellEnd"/>
      <w:r>
        <w:t xml:space="preserve"> была протестирована на синтетических данных, иллюстрирующих процедуру, ограничения модели и возможные результаты.</w:t>
      </w:r>
    </w:p>
    <w:p w:rsidR="00B55B9D" w:rsidRDefault="00FA7691" w:rsidP="004304FB">
      <w:pPr>
        <w:pStyle w:val="a5"/>
        <w:spacing w:line="223" w:lineRule="auto"/>
      </w:pPr>
      <w:r>
        <w:t xml:space="preserve">Методы интеграции искусственного интеллекта существенно повышают адаптивность предложенной модели информационной безопасности. Алгоритмы машинного обучения, позволяют динамически оценивать критичность инцидентов посредством анализа исторических данных о </w:t>
      </w:r>
      <w:proofErr w:type="spellStart"/>
      <w:r>
        <w:t>кибератаках</w:t>
      </w:r>
      <w:proofErr w:type="spellEnd"/>
      <w:r>
        <w:t xml:space="preserve">, потоков данных об угрозах и телеметрии в реальном времени от промышленных систем управления. Это обеспечивает </w:t>
      </w:r>
      <w:proofErr w:type="spellStart"/>
      <w:r>
        <w:t>проактивное</w:t>
      </w:r>
      <w:proofErr w:type="spellEnd"/>
      <w:r>
        <w:t xml:space="preserve"> установление приоритетов инцидентов на основе прогнозируемого воздействия, а не статических </w:t>
      </w:r>
      <w:r>
        <w:lastRenderedPageBreak/>
        <w:t>пороговых значений, сокращая задержку реагирования и повышая эффективность распределения ресурсов. Кроме того, методы обучения с подкреплением могут оптимизировать выбор мер реагирования пут</w:t>
      </w:r>
      <w:r w:rsidR="00017C3D">
        <w:t>е</w:t>
      </w:r>
      <w:r>
        <w:t>м обучения на результатах прошлых инцидентов, непрерывно уточняя функцию вероятности за сч</w:t>
      </w:r>
      <w:r w:rsidR="00017C3D">
        <w:t>е</w:t>
      </w:r>
      <w:r>
        <w:t>т взаимодействия со средой экосистемы.</w:t>
      </w:r>
      <w:r w:rsidR="00017C3D" w:rsidRPr="00017C3D">
        <w:t xml:space="preserve"> </w:t>
      </w:r>
      <w:r>
        <w:t xml:space="preserve">Глубокие нейронные сети и модели прогнозирования временных рядов предоставляют расширенные возможности для прогнозирования распространения потенциального ущерба между взаимосвязанными предприятиями. Усовершенствование с помощью ИИ также может обеспечивать адаптивное управление ограничениями. Это преобразует модель из статического инструмента оптимизации в </w:t>
      </w:r>
      <w:proofErr w:type="spellStart"/>
      <w:r>
        <w:t>самоадаптирующуюся</w:t>
      </w:r>
      <w:proofErr w:type="spellEnd"/>
      <w:r>
        <w:t xml:space="preserve"> систему поддержки принятия решений, способную находить баланс между безопасностью, затратами и операционной непрерывностью в условиях неопредел</w:t>
      </w:r>
      <w:r w:rsidR="00017C3D">
        <w:t>е</w:t>
      </w:r>
      <w:r>
        <w:t>нности.</w:t>
      </w:r>
    </w:p>
    <w:p w:rsidR="00FA7691" w:rsidRPr="0086393D" w:rsidRDefault="00FA7691" w:rsidP="00FA7691">
      <w:pPr>
        <w:pStyle w:val="1"/>
        <w:numPr>
          <w:ilvl w:val="0"/>
          <w:numId w:val="10"/>
        </w:numPr>
        <w:ind w:firstLine="215"/>
      </w:pPr>
      <w:r>
        <w:rPr>
          <w:bCs/>
        </w:rPr>
        <w:t>Верификация модели</w:t>
      </w:r>
    </w:p>
    <w:p w:rsidR="00B55B9D" w:rsidRDefault="00FA7691" w:rsidP="0086393D">
      <w:pPr>
        <w:pStyle w:val="a5"/>
      </w:pPr>
      <w:r w:rsidRPr="00FA7691">
        <w:t>Рассмотрим тестирование предложенной модели на синтетических данных для промышленных экосистем, в которых несколько предприятий взаимодействуют и совместно реагируют на инциденты информационной безопасности. Предполагается, что экосистема включает д</w:t>
      </w:r>
      <w:r>
        <w:t xml:space="preserve">ва предприятия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A7691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FA7691">
        <w:t>, каждое из которых сталкивается с инцидентами, оказ</w:t>
      </w:r>
      <w:bookmarkStart w:id="0" w:name="_GoBack"/>
      <w:bookmarkEnd w:id="0"/>
      <w:r w:rsidRPr="00FA7691">
        <w:t>ывающими влияние на всю экосистему. Пусть в ходе анализа экосистемы выявлены инциденты, представленные в табл</w:t>
      </w:r>
      <w:r w:rsidR="004304FB">
        <w:t>.</w:t>
      </w:r>
      <w:r w:rsidRPr="00FA7691">
        <w:t xml:space="preserve"> 1.</w:t>
      </w:r>
    </w:p>
    <w:p w:rsidR="00FA7691" w:rsidRPr="00417557" w:rsidRDefault="00FA7691" w:rsidP="00FA7691">
      <w:pPr>
        <w:pStyle w:val="a2"/>
        <w:numPr>
          <w:ilvl w:val="0"/>
          <w:numId w:val="20"/>
        </w:numPr>
        <w:ind w:left="357" w:hanging="357"/>
      </w:pPr>
      <w:r>
        <w:t>Данные синтетических тестов</w:t>
      </w:r>
    </w:p>
    <w:tbl>
      <w:tblPr>
        <w:tblW w:w="48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134"/>
        <w:gridCol w:w="851"/>
        <w:gridCol w:w="850"/>
        <w:gridCol w:w="752"/>
      </w:tblGrid>
      <w:tr w:rsidR="00FA7691" w:rsidRPr="001B2A2C" w:rsidTr="00FA7691">
        <w:trPr>
          <w:cantSplit/>
          <w:trHeight w:val="240"/>
          <w:tblHeader/>
          <w:jc w:val="center"/>
        </w:trPr>
        <w:tc>
          <w:tcPr>
            <w:tcW w:w="1273" w:type="dxa"/>
            <w:vAlign w:val="center"/>
          </w:tcPr>
          <w:p w:rsidR="00FA7691" w:rsidRPr="00FA7691" w:rsidRDefault="00FA7691" w:rsidP="000E64BB">
            <w:pPr>
              <w:pStyle w:val="tablecolhead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Инциденты</w:t>
            </w:r>
          </w:p>
        </w:tc>
        <w:tc>
          <w:tcPr>
            <w:tcW w:w="1134" w:type="dxa"/>
            <w:vAlign w:val="center"/>
          </w:tcPr>
          <w:p w:rsidR="00FA7691" w:rsidRPr="00FA7691" w:rsidRDefault="00FA7691" w:rsidP="000E64BB">
            <w:pPr>
              <w:pStyle w:val="tablecolhead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Ожидаемые потери</w:t>
            </w:r>
            <w:r w:rsidR="000E64BB">
              <w:rPr>
                <w:rFonts w:eastAsia="Times New Roman"/>
                <w:color w:val="000000"/>
                <w:lang w:val="ru-RU" w:eastAsia="ru-RU"/>
              </w:rPr>
              <w:t>, у.е.</w:t>
            </w:r>
          </w:p>
        </w:tc>
        <w:tc>
          <w:tcPr>
            <w:tcW w:w="851" w:type="dxa"/>
            <w:vAlign w:val="center"/>
          </w:tcPr>
          <w:p w:rsidR="00FA7691" w:rsidRPr="00FA7691" w:rsidRDefault="00FA7691" w:rsidP="000E64BB">
            <w:pPr>
              <w:pStyle w:val="tablecolhead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Время реакции</w:t>
            </w:r>
          </w:p>
        </w:tc>
        <w:tc>
          <w:tcPr>
            <w:tcW w:w="850" w:type="dxa"/>
            <w:vAlign w:val="center"/>
          </w:tcPr>
          <w:p w:rsidR="00FA7691" w:rsidRPr="00FA7691" w:rsidRDefault="00FA7691" w:rsidP="000E64BB">
            <w:pPr>
              <w:pStyle w:val="tablecolhead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Критичность</w:t>
            </w:r>
          </w:p>
        </w:tc>
        <w:tc>
          <w:tcPr>
            <w:tcW w:w="752" w:type="dxa"/>
            <w:vAlign w:val="center"/>
          </w:tcPr>
          <w:p w:rsidR="00FA7691" w:rsidRPr="00FA7691" w:rsidRDefault="00FA7691" w:rsidP="004304FB">
            <w:pPr>
              <w:pStyle w:val="tablecolhead"/>
              <w:ind w:left="-57" w:right="-57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Предприятие</w:t>
            </w:r>
          </w:p>
        </w:tc>
      </w:tr>
      <w:tr w:rsidR="00FA7691" w:rsidRPr="001B2A2C" w:rsidTr="00FA7691">
        <w:trPr>
          <w:cantSplit/>
          <w:trHeight w:val="240"/>
          <w:tblHeader/>
          <w:jc w:val="center"/>
        </w:trPr>
        <w:tc>
          <w:tcPr>
            <w:tcW w:w="1273" w:type="dxa"/>
            <w:vAlign w:val="center"/>
          </w:tcPr>
          <w:p w:rsidR="00FA7691" w:rsidRPr="001B2A2C" w:rsidRDefault="00FA7691" w:rsidP="004304FB">
            <w:pPr>
              <w:suppressAutoHyphens w:val="0"/>
              <w:ind w:left="-57" w:right="-57"/>
              <w:rPr>
                <w:sz w:val="16"/>
                <w:szCs w:val="16"/>
              </w:rPr>
            </w:pPr>
            <w:r w:rsidRPr="00FA7691">
              <w:rPr>
                <w:color w:val="000000"/>
                <w:sz w:val="16"/>
                <w:szCs w:val="16"/>
                <w:lang w:eastAsia="ru-RU"/>
              </w:rPr>
              <w:t>Утечка данных клиентской базы</w:t>
            </w:r>
          </w:p>
        </w:tc>
        <w:tc>
          <w:tcPr>
            <w:tcW w:w="1134" w:type="dxa"/>
            <w:vAlign w:val="center"/>
          </w:tcPr>
          <w:p w:rsidR="00FA7691" w:rsidRPr="001B2A2C" w:rsidRDefault="00FA7691" w:rsidP="000E64BB">
            <w:pPr>
              <w:pStyle w:val="tablecolsubhead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200 000</w:t>
            </w:r>
          </w:p>
        </w:tc>
        <w:tc>
          <w:tcPr>
            <w:tcW w:w="851" w:type="dxa"/>
            <w:vAlign w:val="center"/>
          </w:tcPr>
          <w:p w:rsidR="00FA7691" w:rsidRPr="001B2A2C" w:rsidRDefault="00FA7691" w:rsidP="000E64BB">
            <w:pPr>
              <w:pStyle w:val="tablecolsubhead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A7691" w:rsidRPr="00FA7691" w:rsidRDefault="00FA7691" w:rsidP="000E64BB">
            <w:pPr>
              <w:pStyle w:val="tablecolsubhead"/>
              <w:rPr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Высокая</w:t>
            </w:r>
          </w:p>
        </w:tc>
        <w:tc>
          <w:tcPr>
            <w:tcW w:w="752" w:type="dxa"/>
            <w:vAlign w:val="center"/>
          </w:tcPr>
          <w:p w:rsidR="00FA7691" w:rsidRPr="00FA7691" w:rsidRDefault="002F11FF" w:rsidP="000E64BB">
            <w:pPr>
              <w:pStyle w:val="tablecolsubhead"/>
              <w:rPr>
                <w:b w:val="0"/>
                <w:bCs w:val="0"/>
                <w:i w:val="0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 w:val="0"/>
                        <w:bCs w:val="0"/>
                        <w:i w:val="0"/>
                        <w:color w:val="000000"/>
                        <w:sz w:val="16"/>
                        <w:szCs w:val="16"/>
                        <w:lang w:val="ru-RU"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ru-RU" w:eastAsia="ru-RU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vertAlign w:val="subscript"/>
                        <w:lang w:val="ru-RU" w:eastAsia="ru-RU"/>
                      </w:rPr>
                      <m:t>1</m:t>
                    </m:r>
                  </m:sub>
                </m:sSub>
              </m:oMath>
            </m:oMathPara>
          </w:p>
        </w:tc>
      </w:tr>
      <w:tr w:rsidR="00FA7691" w:rsidRPr="001B2A2C" w:rsidTr="00FA7691">
        <w:trPr>
          <w:cantSplit/>
          <w:trHeight w:val="240"/>
          <w:tblHeader/>
          <w:jc w:val="center"/>
        </w:trPr>
        <w:tc>
          <w:tcPr>
            <w:tcW w:w="1273" w:type="dxa"/>
            <w:vAlign w:val="center"/>
          </w:tcPr>
          <w:p w:rsidR="00FA7691" w:rsidRPr="001B2A2C" w:rsidRDefault="00FA7691" w:rsidP="004304FB">
            <w:pPr>
              <w:suppressAutoHyphens w:val="0"/>
              <w:ind w:left="-57" w:right="-57"/>
              <w:rPr>
                <w:sz w:val="16"/>
                <w:szCs w:val="16"/>
              </w:rPr>
            </w:pPr>
            <w:r w:rsidRPr="00FA7691">
              <w:rPr>
                <w:color w:val="000000"/>
                <w:sz w:val="16"/>
                <w:szCs w:val="16"/>
                <w:lang w:eastAsia="ru-RU"/>
              </w:rPr>
              <w:t>Вирусная атака на серверы</w:t>
            </w:r>
          </w:p>
        </w:tc>
        <w:tc>
          <w:tcPr>
            <w:tcW w:w="1134" w:type="dxa"/>
            <w:vAlign w:val="center"/>
          </w:tcPr>
          <w:p w:rsidR="00FA7691" w:rsidRPr="001B2A2C" w:rsidRDefault="00FA7691" w:rsidP="000E64BB">
            <w:pPr>
              <w:pStyle w:val="tablecolsubhead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100 000</w:t>
            </w:r>
          </w:p>
        </w:tc>
        <w:tc>
          <w:tcPr>
            <w:tcW w:w="851" w:type="dxa"/>
            <w:vAlign w:val="center"/>
          </w:tcPr>
          <w:p w:rsidR="00FA7691" w:rsidRPr="001B2A2C" w:rsidRDefault="00FA7691" w:rsidP="000E64BB">
            <w:pPr>
              <w:pStyle w:val="tablecolsubhead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FA7691" w:rsidRPr="00FA7691" w:rsidRDefault="00FA7691" w:rsidP="000E64BB">
            <w:pPr>
              <w:pStyle w:val="tablecolsubhead"/>
              <w:rPr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Средняя</w:t>
            </w:r>
          </w:p>
        </w:tc>
        <w:tc>
          <w:tcPr>
            <w:tcW w:w="752" w:type="dxa"/>
            <w:vAlign w:val="center"/>
          </w:tcPr>
          <w:p w:rsidR="00FA7691" w:rsidRPr="00FA7691" w:rsidRDefault="002F11FF" w:rsidP="000E64BB">
            <w:pPr>
              <w:pStyle w:val="tablecolsubhead"/>
              <w:rPr>
                <w:b w:val="0"/>
                <w:bCs w:val="0"/>
                <w:i w:val="0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 w:val="0"/>
                        <w:bCs w:val="0"/>
                        <w:i w:val="0"/>
                        <w:color w:val="000000"/>
                        <w:sz w:val="16"/>
                        <w:szCs w:val="16"/>
                        <w:lang w:val="ru-RU"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ru-RU" w:eastAsia="ru-RU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vertAlign w:val="subscript"/>
                        <w:lang w:val="ru-RU" w:eastAsia="ru-RU"/>
                      </w:rPr>
                      <m:t>2</m:t>
                    </m:r>
                  </m:sub>
                </m:sSub>
              </m:oMath>
            </m:oMathPara>
          </w:p>
        </w:tc>
      </w:tr>
      <w:tr w:rsidR="00FA7691" w:rsidRPr="001B2A2C" w:rsidTr="00FA7691">
        <w:trPr>
          <w:cantSplit/>
          <w:trHeight w:val="240"/>
          <w:tblHeader/>
          <w:jc w:val="center"/>
        </w:trPr>
        <w:tc>
          <w:tcPr>
            <w:tcW w:w="1273" w:type="dxa"/>
            <w:vAlign w:val="center"/>
          </w:tcPr>
          <w:p w:rsidR="00FA7691" w:rsidRPr="001B2A2C" w:rsidRDefault="00FA7691" w:rsidP="004304FB">
            <w:pPr>
              <w:suppressAutoHyphens w:val="0"/>
              <w:ind w:left="-57" w:right="-57"/>
              <w:rPr>
                <w:sz w:val="16"/>
                <w:szCs w:val="16"/>
              </w:rPr>
            </w:pPr>
            <w:proofErr w:type="spellStart"/>
            <w:proofErr w:type="gramStart"/>
            <w:r w:rsidRPr="00FA7691">
              <w:rPr>
                <w:color w:val="000000"/>
                <w:sz w:val="16"/>
                <w:szCs w:val="16"/>
                <w:lang w:eastAsia="ru-RU"/>
              </w:rPr>
              <w:t>Несанкциониро</w:t>
            </w:r>
            <w:proofErr w:type="spellEnd"/>
            <w:r w:rsidR="004304FB"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FA7691">
              <w:rPr>
                <w:color w:val="000000"/>
                <w:sz w:val="16"/>
                <w:szCs w:val="16"/>
                <w:lang w:eastAsia="ru-RU"/>
              </w:rPr>
              <w:t>ванный</w:t>
            </w:r>
            <w:proofErr w:type="gramEnd"/>
            <w:r w:rsidRPr="00FA7691">
              <w:rPr>
                <w:color w:val="000000"/>
                <w:sz w:val="16"/>
                <w:szCs w:val="16"/>
                <w:lang w:eastAsia="ru-RU"/>
              </w:rPr>
              <w:t xml:space="preserve"> доступ к сети</w:t>
            </w:r>
          </w:p>
        </w:tc>
        <w:tc>
          <w:tcPr>
            <w:tcW w:w="1134" w:type="dxa"/>
            <w:vAlign w:val="center"/>
          </w:tcPr>
          <w:p w:rsidR="00FA7691" w:rsidRPr="001B2A2C" w:rsidRDefault="00FA7691" w:rsidP="000E64BB">
            <w:pPr>
              <w:pStyle w:val="tablecolsubhead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50 000</w:t>
            </w:r>
          </w:p>
        </w:tc>
        <w:tc>
          <w:tcPr>
            <w:tcW w:w="851" w:type="dxa"/>
            <w:vAlign w:val="center"/>
          </w:tcPr>
          <w:p w:rsidR="00FA7691" w:rsidRPr="001B2A2C" w:rsidRDefault="00FA7691" w:rsidP="000E64BB">
            <w:pPr>
              <w:pStyle w:val="tablecolsubhead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A7691" w:rsidRPr="00FA7691" w:rsidRDefault="00FA7691" w:rsidP="000E64BB">
            <w:pPr>
              <w:pStyle w:val="tablecolsubhead"/>
              <w:rPr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Низкая</w:t>
            </w:r>
          </w:p>
        </w:tc>
        <w:tc>
          <w:tcPr>
            <w:tcW w:w="752" w:type="dxa"/>
            <w:vAlign w:val="center"/>
          </w:tcPr>
          <w:p w:rsidR="00FA7691" w:rsidRPr="00FA7691" w:rsidRDefault="002F11FF" w:rsidP="000E64BB">
            <w:pPr>
              <w:pStyle w:val="tablecolsubhead"/>
              <w:rPr>
                <w:b w:val="0"/>
                <w:bCs w:val="0"/>
                <w:i w:val="0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 w:val="0"/>
                        <w:bCs w:val="0"/>
                        <w:i w:val="0"/>
                        <w:color w:val="000000"/>
                        <w:sz w:val="16"/>
                        <w:szCs w:val="16"/>
                        <w:lang w:val="ru-RU"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lang w:val="ru-RU" w:eastAsia="ru-RU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000000"/>
                        <w:sz w:val="16"/>
                        <w:szCs w:val="16"/>
                        <w:vertAlign w:val="subscript"/>
                        <w:lang w:val="ru-RU" w:eastAsia="ru-RU"/>
                      </w:rPr>
                      <m:t>1</m:t>
                    </m:r>
                  </m:sub>
                </m:sSub>
              </m:oMath>
            </m:oMathPara>
          </w:p>
        </w:tc>
      </w:tr>
      <w:tr w:rsidR="00FA7691" w:rsidRPr="001B2A2C" w:rsidTr="00FA7691">
        <w:trPr>
          <w:trHeight w:val="320"/>
          <w:jc w:val="center"/>
        </w:trPr>
        <w:tc>
          <w:tcPr>
            <w:tcW w:w="1273" w:type="dxa"/>
            <w:vAlign w:val="center"/>
          </w:tcPr>
          <w:p w:rsidR="00FA7691" w:rsidRPr="001B2A2C" w:rsidRDefault="00FA7691" w:rsidP="004304FB">
            <w:pPr>
              <w:pStyle w:val="tablecopy"/>
              <w:ind w:left="-57" w:right="-57"/>
              <w:jc w:val="left"/>
            </w:pPr>
            <w:r w:rsidRPr="00FA7691">
              <w:rPr>
                <w:rFonts w:eastAsia="Times New Roman"/>
                <w:color w:val="000000"/>
                <w:lang w:val="ru-RU" w:eastAsia="ru-RU"/>
              </w:rPr>
              <w:t>Отказ систем управления</w:t>
            </w:r>
          </w:p>
        </w:tc>
        <w:tc>
          <w:tcPr>
            <w:tcW w:w="1134" w:type="dxa"/>
            <w:vAlign w:val="center"/>
          </w:tcPr>
          <w:p w:rsidR="00FA7691" w:rsidRPr="001B2A2C" w:rsidRDefault="00FA7691" w:rsidP="000E64BB">
            <w:pPr>
              <w:pStyle w:val="tablecopy"/>
              <w:jc w:val="left"/>
            </w:pPr>
            <w:r w:rsidRPr="001B2A2C">
              <w:rPr>
                <w:rFonts w:eastAsia="Times New Roman"/>
                <w:color w:val="000000"/>
                <w:lang w:val="ru-RU" w:eastAsia="ru-RU"/>
              </w:rPr>
              <w:t>150 000</w:t>
            </w:r>
          </w:p>
        </w:tc>
        <w:tc>
          <w:tcPr>
            <w:tcW w:w="851" w:type="dxa"/>
            <w:vAlign w:val="center"/>
          </w:tcPr>
          <w:p w:rsidR="00FA7691" w:rsidRPr="001B2A2C" w:rsidRDefault="00FA7691" w:rsidP="000E64BB">
            <w:pPr>
              <w:pStyle w:val="tablecopy"/>
              <w:jc w:val="left"/>
            </w:pPr>
            <w:r w:rsidRPr="001B2A2C">
              <w:rPr>
                <w:rFonts w:eastAsia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A7691" w:rsidRPr="001B2A2C" w:rsidRDefault="00FA7691" w:rsidP="000E64B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Высокая</w:t>
            </w:r>
          </w:p>
        </w:tc>
        <w:tc>
          <w:tcPr>
            <w:tcW w:w="752" w:type="dxa"/>
            <w:vAlign w:val="center"/>
          </w:tcPr>
          <w:p w:rsidR="00FA7691" w:rsidRPr="00FA7691" w:rsidRDefault="002F11FF" w:rsidP="000E64BB">
            <w:pPr>
              <w:rPr>
                <w:i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color w:val="000000"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6"/>
                        <w:szCs w:val="16"/>
                        <w:lang w:eastAsia="ru-RU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6"/>
                        <w:szCs w:val="16"/>
                        <w:vertAlign w:val="subscript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</w:tc>
      </w:tr>
    </w:tbl>
    <w:p w:rsidR="004304FB" w:rsidRDefault="004304FB" w:rsidP="00FA7691">
      <w:pPr>
        <w:pStyle w:val="a5"/>
      </w:pPr>
    </w:p>
    <w:p w:rsidR="00FA7691" w:rsidRPr="00FA7691" w:rsidRDefault="00FA7691" w:rsidP="00FA7691">
      <w:pPr>
        <w:pStyle w:val="a5"/>
      </w:pPr>
      <w:r w:rsidRPr="00FA7691">
        <w:t>Предположим, что существуют следующие ограничения:</w:t>
      </w:r>
    </w:p>
    <w:p w:rsidR="00FA7691" w:rsidRPr="00FA7691" w:rsidRDefault="00FA7691" w:rsidP="000E64BB">
      <w:pPr>
        <w:pStyle w:val="a5"/>
        <w:numPr>
          <w:ilvl w:val="0"/>
          <w:numId w:val="39"/>
        </w:numPr>
      </w:pPr>
      <w:r w:rsidRPr="00FA7691">
        <w:t>общий бюджет на уст</w:t>
      </w:r>
      <w:r w:rsidR="000E64BB">
        <w:t xml:space="preserve">ранение инцидентов не превышает </w:t>
      </w:r>
      <w:r w:rsidRPr="00FA7691">
        <w:t>R=60 000</w:t>
      </w:r>
      <w:r w:rsidR="000E64BB">
        <w:rPr>
          <w:i/>
          <w:iCs/>
        </w:rPr>
        <w:t xml:space="preserve"> </w:t>
      </w:r>
      <w:r w:rsidRPr="00FA7691">
        <w:t>условных единиц;</w:t>
      </w:r>
    </w:p>
    <w:p w:rsidR="00FA7691" w:rsidRPr="00FA7691" w:rsidRDefault="00FA7691" w:rsidP="000E64BB">
      <w:pPr>
        <w:pStyle w:val="a5"/>
        <w:numPr>
          <w:ilvl w:val="0"/>
          <w:numId w:val="39"/>
        </w:numPr>
      </w:pPr>
      <w:r w:rsidRPr="00FA7691">
        <w:t>максимальное время реагирования на все инциденты составляет 8 часов.</w:t>
      </w:r>
    </w:p>
    <w:p w:rsidR="00FA7691" w:rsidRPr="00FA7691" w:rsidRDefault="00FA7691" w:rsidP="004304FB">
      <w:pPr>
        <w:pStyle w:val="a5"/>
        <w:spacing w:line="223" w:lineRule="auto"/>
      </w:pPr>
      <w:r w:rsidRPr="00FA7691">
        <w:t>Пусть для каждого инцидента имеется несколько возможных мер реагирования с различными затратами, вероятностью устранения и временем выполнения (табл</w:t>
      </w:r>
      <w:r w:rsidR="004304FB">
        <w:t>. </w:t>
      </w:r>
      <w:r w:rsidRPr="00FA7691">
        <w:t>2).</w:t>
      </w:r>
    </w:p>
    <w:p w:rsidR="000E64BB" w:rsidRPr="00417557" w:rsidRDefault="000E64BB" w:rsidP="000E64BB">
      <w:pPr>
        <w:pStyle w:val="a2"/>
      </w:pPr>
      <w:r w:rsidRPr="000E64BB">
        <w:t>Возможные меры по устранению инцидентов</w:t>
      </w:r>
    </w:p>
    <w:tbl>
      <w:tblPr>
        <w:tblW w:w="4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1722"/>
        <w:gridCol w:w="860"/>
        <w:gridCol w:w="1292"/>
      </w:tblGrid>
      <w:tr w:rsidR="000E64BB" w:rsidRPr="001B2A2C" w:rsidTr="009E17D6">
        <w:trPr>
          <w:trHeight w:val="20"/>
          <w:tblHeader/>
          <w:jc w:val="center"/>
        </w:trPr>
        <w:tc>
          <w:tcPr>
            <w:tcW w:w="990" w:type="dxa"/>
            <w:vAlign w:val="center"/>
          </w:tcPr>
          <w:p w:rsidR="000E64BB" w:rsidRPr="000E64BB" w:rsidRDefault="000E64BB" w:rsidP="004304FB">
            <w:pPr>
              <w:pStyle w:val="tablecolhead"/>
              <w:ind w:left="-57" w:right="-57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Инцидент</w:t>
            </w:r>
          </w:p>
        </w:tc>
        <w:tc>
          <w:tcPr>
            <w:tcW w:w="1701" w:type="dxa"/>
            <w:vAlign w:val="center"/>
          </w:tcPr>
          <w:p w:rsidR="000E64BB" w:rsidRPr="000E64BB" w:rsidRDefault="000E64BB" w:rsidP="004304FB">
            <w:pPr>
              <w:pStyle w:val="tablecolhead"/>
              <w:ind w:left="-57" w:right="-57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Действие</w:t>
            </w:r>
          </w:p>
        </w:tc>
        <w:tc>
          <w:tcPr>
            <w:tcW w:w="850" w:type="dxa"/>
            <w:vAlign w:val="center"/>
          </w:tcPr>
          <w:p w:rsidR="000E64BB" w:rsidRPr="001B2A2C" w:rsidRDefault="000E64BB" w:rsidP="004304FB">
            <w:pPr>
              <w:pStyle w:val="tablecolhead"/>
              <w:ind w:left="-57" w:right="-57"/>
            </w:pPr>
            <w:r w:rsidRPr="000E64BB">
              <w:rPr>
                <w:rFonts w:eastAsia="Times New Roman"/>
                <w:color w:val="000000"/>
                <w:lang w:val="ru-RU" w:eastAsia="ru-RU"/>
              </w:rPr>
              <w:t>Затраты (C), у.е.</w:t>
            </w:r>
          </w:p>
        </w:tc>
        <w:tc>
          <w:tcPr>
            <w:tcW w:w="1276" w:type="dxa"/>
            <w:vAlign w:val="center"/>
          </w:tcPr>
          <w:p w:rsidR="000E64BB" w:rsidRPr="001B2A2C" w:rsidRDefault="000E64BB" w:rsidP="004304FB">
            <w:pPr>
              <w:pStyle w:val="tablecolhead"/>
              <w:ind w:left="-57" w:right="-57"/>
            </w:pPr>
            <w:r w:rsidRPr="000E64BB">
              <w:rPr>
                <w:rFonts w:eastAsia="Times New Roman"/>
                <w:color w:val="000000"/>
                <w:lang w:val="ru-RU" w:eastAsia="ru-RU"/>
              </w:rPr>
              <w:t>Вероятность успеха (P)</w:t>
            </w:r>
          </w:p>
        </w:tc>
      </w:tr>
      <w:tr w:rsidR="000E64BB" w:rsidRPr="001B2A2C" w:rsidTr="004304FB">
        <w:trPr>
          <w:trHeight w:val="20"/>
          <w:jc w:val="center"/>
        </w:trPr>
        <w:tc>
          <w:tcPr>
            <w:tcW w:w="990" w:type="dxa"/>
            <w:vMerge w:val="restart"/>
            <w:vAlign w:val="center"/>
          </w:tcPr>
          <w:p w:rsidR="000E64BB" w:rsidRPr="001B2A2C" w:rsidRDefault="000E64BB" w:rsidP="004304FB">
            <w:pPr>
              <w:ind w:left="-57" w:right="-57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Утечка данных</w:t>
            </w:r>
            <w:r w:rsidRPr="001B2A2C">
              <w:rPr>
                <w:color w:val="000000"/>
                <w:sz w:val="16"/>
                <w:szCs w:val="16"/>
                <w:lang w:eastAsia="ru-RU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6"/>
                      <w:szCs w:val="16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6"/>
                      <w:szCs w:val="16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6"/>
                      <w:szCs w:val="16"/>
                      <w:lang w:eastAsia="ru-RU"/>
                    </w:rPr>
                    <m:t>11</m:t>
                  </m:r>
                </m:sub>
              </m:sSub>
            </m:oMath>
            <w:r w:rsidRPr="001B2A2C">
              <w:rPr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0E64BB" w:rsidRPr="000E64BB" w:rsidRDefault="000E64BB" w:rsidP="004304FB">
            <w:pPr>
              <w:pStyle w:val="tablecolsubhead"/>
              <w:ind w:left="-57" w:right="-57"/>
              <w:rPr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Отключение внешних соединений</w:t>
            </w:r>
            <w:proofErr w:type="gramStart"/>
            <w:r w:rsidRPr="000E64B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(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lang w:eastAsia="ru-RU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vertAlign w:val="subscript"/>
                      <w:lang w:eastAsia="ru-RU"/>
                    </w:rPr>
                    <m:t>11</m:t>
                  </m:r>
                </m:sub>
              </m:sSub>
            </m:oMath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)</w:t>
            </w:r>
            <w:proofErr w:type="gramEnd"/>
          </w:p>
        </w:tc>
        <w:tc>
          <w:tcPr>
            <w:tcW w:w="850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15 000</w:t>
            </w:r>
          </w:p>
        </w:tc>
        <w:tc>
          <w:tcPr>
            <w:tcW w:w="1276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0.7</w:t>
            </w:r>
          </w:p>
        </w:tc>
      </w:tr>
      <w:tr w:rsidR="000E64BB" w:rsidRPr="001B2A2C" w:rsidTr="004304FB">
        <w:trPr>
          <w:trHeight w:val="20"/>
          <w:jc w:val="center"/>
        </w:trPr>
        <w:tc>
          <w:tcPr>
            <w:tcW w:w="990" w:type="dxa"/>
            <w:vMerge/>
            <w:vAlign w:val="center"/>
          </w:tcPr>
          <w:p w:rsidR="000E64BB" w:rsidRPr="001B2A2C" w:rsidRDefault="000E64BB" w:rsidP="004304FB">
            <w:pPr>
              <w:ind w:left="-57" w:right="-57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E64BB" w:rsidRPr="000E64BB" w:rsidRDefault="000E64BB" w:rsidP="004304FB">
            <w:pPr>
              <w:pStyle w:val="tablecolsubhead"/>
              <w:ind w:left="-57" w:right="-57"/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</w:pPr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Уведомление клиентов и устранение уязвимости</w:t>
            </w:r>
            <w:proofErr w:type="gramStart"/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lang w:eastAsia="ru-RU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vertAlign w:val="subscript"/>
                      <w:lang w:eastAsia="ru-RU"/>
                    </w:rPr>
                    <m:t>12</m:t>
                  </m:r>
                </m:sub>
              </m:sSub>
            </m:oMath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)</w:t>
            </w:r>
            <w:proofErr w:type="gramEnd"/>
          </w:p>
        </w:tc>
        <w:tc>
          <w:tcPr>
            <w:tcW w:w="850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eastAsia="ru-RU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25 000</w:t>
            </w:r>
          </w:p>
        </w:tc>
        <w:tc>
          <w:tcPr>
            <w:tcW w:w="1276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eastAsia="ru-RU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0.9</w:t>
            </w:r>
          </w:p>
        </w:tc>
      </w:tr>
      <w:tr w:rsidR="000E64BB" w:rsidRPr="001B2A2C" w:rsidTr="004304FB">
        <w:trPr>
          <w:trHeight w:val="20"/>
          <w:jc w:val="center"/>
        </w:trPr>
        <w:tc>
          <w:tcPr>
            <w:tcW w:w="990" w:type="dxa"/>
            <w:vMerge w:val="restart"/>
            <w:vAlign w:val="center"/>
          </w:tcPr>
          <w:p w:rsidR="000E64BB" w:rsidRPr="001B2A2C" w:rsidRDefault="000E64BB" w:rsidP="004304FB">
            <w:pPr>
              <w:ind w:left="-57" w:right="-57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Вирусная атака</w:t>
            </w:r>
            <w:r w:rsidRPr="001B2A2C">
              <w:rPr>
                <w:color w:val="000000"/>
                <w:sz w:val="16"/>
                <w:szCs w:val="16"/>
                <w:lang w:eastAsia="ru-RU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6"/>
                      <w:szCs w:val="16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6"/>
                      <w:szCs w:val="16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6"/>
                      <w:szCs w:val="16"/>
                      <w:vertAlign w:val="subscript"/>
                      <w:lang w:eastAsia="ru-RU"/>
                    </w:rPr>
                    <m:t>21</m:t>
                  </m:r>
                </m:sub>
              </m:sSub>
            </m:oMath>
            <w:r w:rsidRPr="001B2A2C">
              <w:rPr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0E64BB" w:rsidRPr="000E64BB" w:rsidRDefault="000E64BB" w:rsidP="004304FB">
            <w:pPr>
              <w:pStyle w:val="tablecolsubhead"/>
              <w:ind w:left="-57" w:right="-57"/>
              <w:rPr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Перезагрузка серверов и запуск антивируса</w:t>
            </w:r>
            <w:proofErr w:type="gramStart"/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lang w:eastAsia="ru-RU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vertAlign w:val="subscript"/>
                      <w:lang w:eastAsia="ru-RU"/>
                    </w:rPr>
                    <m:t>21</m:t>
                  </m:r>
                </m:sub>
              </m:sSub>
            </m:oMath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)</w:t>
            </w:r>
            <w:proofErr w:type="gramEnd"/>
          </w:p>
        </w:tc>
        <w:tc>
          <w:tcPr>
            <w:tcW w:w="850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10 000</w:t>
            </w:r>
          </w:p>
        </w:tc>
        <w:tc>
          <w:tcPr>
            <w:tcW w:w="1276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0.8</w:t>
            </w:r>
          </w:p>
        </w:tc>
      </w:tr>
      <w:tr w:rsidR="000E64BB" w:rsidRPr="001B2A2C" w:rsidTr="004304FB">
        <w:trPr>
          <w:trHeight w:val="20"/>
          <w:jc w:val="center"/>
        </w:trPr>
        <w:tc>
          <w:tcPr>
            <w:tcW w:w="990" w:type="dxa"/>
            <w:vMerge/>
            <w:vAlign w:val="center"/>
          </w:tcPr>
          <w:p w:rsidR="000E64BB" w:rsidRPr="001B2A2C" w:rsidRDefault="000E64BB" w:rsidP="004304FB">
            <w:pPr>
              <w:ind w:left="-57" w:right="-57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E64BB" w:rsidRPr="000E64BB" w:rsidRDefault="000E64BB" w:rsidP="004304FB">
            <w:pPr>
              <w:pStyle w:val="tablecolsubhead"/>
              <w:ind w:left="-57" w:right="-57"/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</w:pPr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 xml:space="preserve">Замена оборудования и </w:t>
            </w:r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lastRenderedPageBreak/>
              <w:t>восстановление данных</w:t>
            </w:r>
            <w:proofErr w:type="gramStart"/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lang w:eastAsia="ru-RU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vertAlign w:val="subscript"/>
                      <w:lang w:eastAsia="ru-RU"/>
                    </w:rPr>
                    <m:t>22</m:t>
                  </m:r>
                </m:sub>
              </m:sSub>
            </m:oMath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)</w:t>
            </w:r>
            <w:proofErr w:type="gramEnd"/>
          </w:p>
        </w:tc>
        <w:tc>
          <w:tcPr>
            <w:tcW w:w="850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eastAsia="ru-RU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lastRenderedPageBreak/>
              <w:t>20 000</w:t>
            </w:r>
          </w:p>
        </w:tc>
        <w:tc>
          <w:tcPr>
            <w:tcW w:w="1276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eastAsia="ru-RU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0.95</w:t>
            </w:r>
          </w:p>
        </w:tc>
      </w:tr>
      <w:tr w:rsidR="000E64BB" w:rsidRPr="001B2A2C" w:rsidTr="004304FB">
        <w:trPr>
          <w:trHeight w:val="20"/>
          <w:jc w:val="center"/>
        </w:trPr>
        <w:tc>
          <w:tcPr>
            <w:tcW w:w="990" w:type="dxa"/>
            <w:vMerge w:val="restart"/>
            <w:vAlign w:val="center"/>
          </w:tcPr>
          <w:p w:rsidR="000E64BB" w:rsidRPr="001B2A2C" w:rsidRDefault="000E64BB" w:rsidP="004304FB">
            <w:pPr>
              <w:ind w:left="-57" w:right="-57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Несанкционированный доступ</w:t>
            </w:r>
            <w:r w:rsidRPr="001B2A2C">
              <w:rPr>
                <w:color w:val="000000"/>
                <w:sz w:val="16"/>
                <w:szCs w:val="16"/>
                <w:lang w:eastAsia="ru-RU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6"/>
                      <w:szCs w:val="16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6"/>
                      <w:szCs w:val="16"/>
                      <w:lang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6"/>
                      <w:szCs w:val="16"/>
                      <w:vertAlign w:val="subscript"/>
                      <w:lang w:eastAsia="ru-RU"/>
                    </w:rPr>
                    <m:t>12</m:t>
                  </m:r>
                </m:sub>
              </m:sSub>
            </m:oMath>
            <w:r w:rsidRPr="001B2A2C">
              <w:rPr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0E64BB" w:rsidRPr="000E64BB" w:rsidRDefault="000E64BB" w:rsidP="004304FB">
            <w:pPr>
              <w:pStyle w:val="tablecolsubhead"/>
              <w:ind w:left="-57" w:right="-57"/>
              <w:rPr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Завершение сеанса нарушителя</w:t>
            </w:r>
            <w:proofErr w:type="gramStart"/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lang w:eastAsia="ru-RU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vertAlign w:val="subscript"/>
                      <w:lang w:eastAsia="ru-RU"/>
                    </w:rPr>
                    <m:t>13</m:t>
                  </m:r>
                </m:sub>
              </m:sSub>
            </m:oMath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)</w:t>
            </w:r>
            <w:proofErr w:type="gramEnd"/>
          </w:p>
        </w:tc>
        <w:tc>
          <w:tcPr>
            <w:tcW w:w="850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5 000</w:t>
            </w:r>
          </w:p>
        </w:tc>
        <w:tc>
          <w:tcPr>
            <w:tcW w:w="1276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0.6</w:t>
            </w:r>
          </w:p>
        </w:tc>
      </w:tr>
      <w:tr w:rsidR="000E64BB" w:rsidRPr="001B2A2C" w:rsidTr="004304FB">
        <w:trPr>
          <w:trHeight w:val="20"/>
          <w:jc w:val="center"/>
        </w:trPr>
        <w:tc>
          <w:tcPr>
            <w:tcW w:w="990" w:type="dxa"/>
            <w:vMerge/>
            <w:vAlign w:val="center"/>
          </w:tcPr>
          <w:p w:rsidR="000E64BB" w:rsidRPr="001B2A2C" w:rsidRDefault="000E64BB" w:rsidP="004304FB">
            <w:pPr>
              <w:ind w:left="-57" w:right="-57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E64BB" w:rsidRPr="000E64BB" w:rsidRDefault="000E64BB" w:rsidP="004304FB">
            <w:pPr>
              <w:pStyle w:val="tablecolsubhead"/>
              <w:ind w:left="-57" w:right="-57"/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</w:pPr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Сетевой аудит и корректировка конфигурации</w:t>
            </w:r>
            <w:proofErr w:type="gramStart"/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lang w:eastAsia="ru-RU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16"/>
                      <w:szCs w:val="16"/>
                      <w:vertAlign w:val="subscript"/>
                      <w:lang w:eastAsia="ru-RU"/>
                    </w:rPr>
                    <m:t>14</m:t>
                  </m:r>
                </m:sub>
              </m:sSub>
            </m:oMath>
            <w:r w:rsidRPr="000E64BB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)</w:t>
            </w:r>
            <w:proofErr w:type="gramEnd"/>
          </w:p>
        </w:tc>
        <w:tc>
          <w:tcPr>
            <w:tcW w:w="850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eastAsia="ru-RU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8 000</w:t>
            </w:r>
          </w:p>
        </w:tc>
        <w:tc>
          <w:tcPr>
            <w:tcW w:w="1276" w:type="dxa"/>
            <w:vAlign w:val="center"/>
          </w:tcPr>
          <w:p w:rsidR="000E64BB" w:rsidRPr="001B2A2C" w:rsidRDefault="000E64BB" w:rsidP="004304FB">
            <w:pPr>
              <w:pStyle w:val="tablecolsubhead"/>
              <w:ind w:left="-57" w:right="-57"/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eastAsia="ru-RU"/>
              </w:rPr>
            </w:pPr>
            <w:r w:rsidRPr="001B2A2C">
              <w:rPr>
                <w:rFonts w:eastAsia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ru-RU" w:eastAsia="ru-RU"/>
              </w:rPr>
              <w:t>0.85</w:t>
            </w:r>
          </w:p>
        </w:tc>
      </w:tr>
      <w:tr w:rsidR="000E64BB" w:rsidRPr="001B2A2C" w:rsidTr="004304FB">
        <w:trPr>
          <w:trHeight w:val="20"/>
          <w:jc w:val="center"/>
        </w:trPr>
        <w:tc>
          <w:tcPr>
            <w:tcW w:w="990" w:type="dxa"/>
            <w:vMerge w:val="restart"/>
            <w:vAlign w:val="center"/>
          </w:tcPr>
          <w:p w:rsidR="000E64BB" w:rsidRPr="001B2A2C" w:rsidRDefault="000E64BB" w:rsidP="004304FB">
            <w:pPr>
              <w:pStyle w:val="tablecopy"/>
              <w:ind w:left="-57" w:right="-57"/>
              <w:jc w:val="left"/>
            </w:pPr>
            <w:r w:rsidRPr="00FA7691">
              <w:rPr>
                <w:rFonts w:eastAsia="Times New Roman"/>
                <w:color w:val="000000"/>
                <w:lang w:val="ru-RU" w:eastAsia="ru-RU"/>
              </w:rPr>
              <w:t>Отказ систем управления</w:t>
            </w:r>
            <w:r w:rsidRPr="001B2A2C">
              <w:rPr>
                <w:rFonts w:eastAsia="Times New Roman"/>
                <w:color w:val="000000"/>
                <w:lang w:val="ru-RU" w:eastAsia="ru-RU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lang w:val="ru-RU" w:eastAsia="ru-RU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vertAlign w:val="subscript"/>
                      <w:lang w:val="ru-RU" w:eastAsia="ru-RU"/>
                    </w:rPr>
                    <m:t>22</m:t>
                  </m:r>
                </m:sub>
              </m:sSub>
            </m:oMath>
            <w:r w:rsidRPr="001B2A2C">
              <w:rPr>
                <w:rFonts w:eastAsia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0E64BB" w:rsidRPr="001B2A2C" w:rsidRDefault="000E64BB" w:rsidP="004304FB">
            <w:pPr>
              <w:pStyle w:val="tablecopy"/>
              <w:ind w:left="-57" w:right="-57"/>
              <w:jc w:val="left"/>
            </w:pPr>
            <w:r w:rsidRPr="000E64BB">
              <w:rPr>
                <w:rFonts w:eastAsia="Times New Roman"/>
                <w:color w:val="000000"/>
                <w:lang w:val="ru-RU" w:eastAsia="ru-RU"/>
              </w:rPr>
              <w:t>Перезагрузка систем</w:t>
            </w:r>
            <w:r w:rsidRPr="001B2A2C">
              <w:rPr>
                <w:rFonts w:eastAsia="Times New Roman"/>
                <w:color w:val="000000"/>
                <w:lang w:val="ru-RU" w:eastAsia="ru-RU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color w:val="00000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ru-RU" w:eastAsia="ru-RU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vertAlign w:val="subscript"/>
                      <w:lang w:val="ru-RU" w:eastAsia="ru-RU"/>
                    </w:rPr>
                    <m:t>23</m:t>
                  </m:r>
                </m:sub>
              </m:sSub>
            </m:oMath>
            <w:r w:rsidRPr="001B2A2C">
              <w:rPr>
                <w:rFonts w:eastAsia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0E64BB" w:rsidRPr="001B2A2C" w:rsidRDefault="000E64BB" w:rsidP="004304FB">
            <w:pPr>
              <w:pStyle w:val="tablecopy"/>
              <w:ind w:left="-57" w:right="-57"/>
              <w:jc w:val="left"/>
            </w:pPr>
            <w:r w:rsidRPr="001B2A2C">
              <w:rPr>
                <w:rFonts w:eastAsia="Times New Roman"/>
                <w:color w:val="000000"/>
                <w:lang w:val="ru-RU" w:eastAsia="ru-RU"/>
              </w:rPr>
              <w:t>12 000</w:t>
            </w:r>
          </w:p>
        </w:tc>
        <w:tc>
          <w:tcPr>
            <w:tcW w:w="1276" w:type="dxa"/>
            <w:vAlign w:val="center"/>
          </w:tcPr>
          <w:p w:rsidR="000E64BB" w:rsidRPr="001B2A2C" w:rsidRDefault="000E64BB" w:rsidP="004304FB">
            <w:pPr>
              <w:ind w:left="-57" w:right="-57"/>
              <w:rPr>
                <w:sz w:val="16"/>
                <w:szCs w:val="16"/>
              </w:rPr>
            </w:pPr>
            <w:r w:rsidRPr="001B2A2C">
              <w:rPr>
                <w:color w:val="000000"/>
                <w:sz w:val="16"/>
                <w:szCs w:val="16"/>
                <w:lang w:eastAsia="ru-RU"/>
              </w:rPr>
              <w:t>0.75</w:t>
            </w:r>
          </w:p>
        </w:tc>
      </w:tr>
      <w:tr w:rsidR="000E64BB" w:rsidRPr="001B2A2C" w:rsidTr="004304FB">
        <w:trPr>
          <w:trHeight w:val="20"/>
          <w:jc w:val="center"/>
        </w:trPr>
        <w:tc>
          <w:tcPr>
            <w:tcW w:w="990" w:type="dxa"/>
            <w:vMerge/>
            <w:vAlign w:val="center"/>
          </w:tcPr>
          <w:p w:rsidR="000E64BB" w:rsidRPr="001B2A2C" w:rsidRDefault="000E64BB" w:rsidP="004304FB">
            <w:pPr>
              <w:pStyle w:val="tablecopy"/>
              <w:ind w:left="-57" w:right="-57"/>
              <w:jc w:val="left"/>
              <w:rPr>
                <w:rFonts w:eastAsia="Times New Roman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0E64BB" w:rsidRPr="000E64BB" w:rsidRDefault="000E64BB" w:rsidP="004304FB">
            <w:pPr>
              <w:pStyle w:val="tablecopy"/>
              <w:ind w:left="-57" w:right="-57"/>
              <w:jc w:val="left"/>
              <w:rPr>
                <w:rFonts w:eastAsia="Times New Roman"/>
                <w:color w:val="000000"/>
                <w:lang w:val="ru-RU" w:eastAsia="ru-RU"/>
              </w:rPr>
            </w:pPr>
            <w:r w:rsidRPr="000E64BB">
              <w:rPr>
                <w:rFonts w:eastAsia="Times New Roman"/>
                <w:color w:val="000000"/>
                <w:lang w:val="ru-RU" w:eastAsia="ru-RU"/>
              </w:rPr>
              <w:t>Диагностика и устранение неисправностей (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vertAlign w:val="subscript"/>
                      <w:lang w:val="ru-RU" w:eastAsia="ru-RU"/>
                    </w:rPr>
                    <m:t>24</m:t>
                  </m:r>
                </m:sub>
              </m:sSub>
            </m:oMath>
            <w:r w:rsidRPr="000E64BB">
              <w:rPr>
                <w:rFonts w:eastAsia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0E64BB" w:rsidRPr="001B2A2C" w:rsidRDefault="000E64BB" w:rsidP="004304FB">
            <w:pPr>
              <w:pStyle w:val="tablecopy"/>
              <w:ind w:left="-57" w:right="-57"/>
              <w:jc w:val="left"/>
              <w:rPr>
                <w:rFonts w:eastAsia="Times New Roman"/>
                <w:color w:val="000000"/>
                <w:lang w:eastAsia="ru-RU"/>
              </w:rPr>
            </w:pPr>
            <w:r w:rsidRPr="001B2A2C">
              <w:rPr>
                <w:rFonts w:eastAsia="Times New Roman"/>
                <w:color w:val="000000"/>
                <w:lang w:val="ru-RU" w:eastAsia="ru-RU"/>
              </w:rPr>
              <w:t>18 000</w:t>
            </w:r>
          </w:p>
        </w:tc>
        <w:tc>
          <w:tcPr>
            <w:tcW w:w="1276" w:type="dxa"/>
            <w:vAlign w:val="center"/>
          </w:tcPr>
          <w:p w:rsidR="000E64BB" w:rsidRPr="001B2A2C" w:rsidRDefault="000E64BB" w:rsidP="004304FB">
            <w:pPr>
              <w:ind w:left="-57" w:right="-57"/>
              <w:rPr>
                <w:color w:val="000000"/>
                <w:sz w:val="16"/>
                <w:szCs w:val="16"/>
                <w:lang w:eastAsia="ru-RU"/>
              </w:rPr>
            </w:pPr>
            <w:r w:rsidRPr="001B2A2C">
              <w:rPr>
                <w:color w:val="000000"/>
                <w:sz w:val="16"/>
                <w:szCs w:val="16"/>
                <w:lang w:eastAsia="ru-RU"/>
              </w:rPr>
              <w:t>0.9</w:t>
            </w:r>
          </w:p>
        </w:tc>
      </w:tr>
    </w:tbl>
    <w:p w:rsidR="004304FB" w:rsidRDefault="004304FB" w:rsidP="004304FB">
      <w:pPr>
        <w:pStyle w:val="a5"/>
        <w:spacing w:after="0"/>
      </w:pPr>
    </w:p>
    <w:p w:rsidR="000E64BB" w:rsidRPr="000E64BB" w:rsidRDefault="000E64BB" w:rsidP="000E64BB">
      <w:pPr>
        <w:pStyle w:val="a5"/>
      </w:pPr>
      <w:r w:rsidRPr="000E64BB">
        <w:t>Для минимизации ущерба и затрат целесообразно выбирать оптимальные меры реагирования для каждого инцидента с уч</w:t>
      </w:r>
      <w:r w:rsidR="00017C3D">
        <w:t>е</w:t>
      </w:r>
      <w:r w:rsidRPr="000E64BB">
        <w:t>том временных и бюдже</w:t>
      </w:r>
      <w:r>
        <w:t xml:space="preserve">тных ограничений. Для инцидента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</m:oMath>
      <w:r>
        <w:t xml:space="preserve"> мера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</m:oMath>
      <w:r w:rsidRPr="000E64BB">
        <w:t xml:space="preserve"> стоит 10 000 у.е. при вероятности успеха 0,8. Поскольку данная мера вписывается в бюджет и имеет приемлемую вероятность успеха, выбираем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</m:oMath>
      <w:r>
        <w:t>. Для инцидента</w:t>
      </w:r>
      <w:r w:rsidRPr="000E64B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>
        <w:t>: мера</w:t>
      </w:r>
      <w:r w:rsidRPr="000E64B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</m:oMath>
      <w:r w:rsidRPr="000E64BB">
        <w:t xml:space="preserve"> является наиболее деш</w:t>
      </w:r>
      <w:r w:rsidR="00017C3D">
        <w:t>е</w:t>
      </w:r>
      <w:r w:rsidRPr="000E64BB">
        <w:t>вой, однако е</w:t>
      </w:r>
      <w:r w:rsidR="00017C3D">
        <w:t>е</w:t>
      </w:r>
      <w:r w:rsidRPr="000E64BB">
        <w:t xml:space="preserve"> вероятность успеха составляет лишь 0,6. Учитывая невысокую крити</w:t>
      </w:r>
      <w:r>
        <w:t xml:space="preserve">чность инцидента, выбираем меру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</m:oMath>
      <w:r w:rsidRPr="000E64BB">
        <w:t>.</w:t>
      </w:r>
      <w:r>
        <w:t xml:space="preserve"> Для инцидента</w:t>
      </w:r>
      <w:r w:rsidRPr="000E64B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22</m:t>
            </m:r>
          </m:sub>
        </m:sSub>
      </m:oMath>
      <w:r>
        <w:t xml:space="preserve">: мера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23</m:t>
            </m:r>
          </m:sub>
        </m:sSub>
      </m:oMath>
      <w:r w:rsidRPr="000E64BB">
        <w:t xml:space="preserve"> дешевле (стоит всего 12 000 у.е.) при вероятности успеха 0,75. Выбираем данную меру, поскольку она укладывается в бюджетные ограничения.</w:t>
      </w:r>
    </w:p>
    <w:p w:rsidR="000E64BB" w:rsidRPr="000E64BB" w:rsidRDefault="000E64BB" w:rsidP="000E64BB">
      <w:pPr>
        <w:pStyle w:val="a5"/>
      </w:pPr>
      <w:r w:rsidRPr="000E64BB">
        <w:t>Подставляя данные в целевую функцию, получаем результирующие затраты, которые обозначаются следующим образом:</w:t>
      </w:r>
      <w:r>
        <w:t xml:space="preserve"> </w:t>
      </w:r>
      <m:oMath>
        <m:r>
          <w:rPr>
            <w:rFonts w:ascii="Cambria Math" w:hAnsi="Cambria Math"/>
          </w:rPr>
          <m:t>Z=(200.000</m:t>
        </m:r>
        <m:r>
          <w:rPr>
            <w:rFonts w:ascii="Cambria Math" w:hAnsi="Cambria Math" w:cs="Cambria Math"/>
          </w:rPr>
          <m:t>⋅</m:t>
        </m:r>
        <m:r>
          <w:rPr>
            <w:rFonts w:ascii="Cambria Math" w:hAnsi="Cambria Math"/>
          </w:rPr>
          <m:t>(1-0,9)+25.000)+(50.000</m:t>
        </m:r>
        <m:r>
          <w:rPr>
            <w:rFonts w:ascii="Cambria Math" w:hAnsi="Cambria Math" w:cs="Cambria Math"/>
          </w:rPr>
          <m:t>⋅</m:t>
        </m:r>
        <m:r>
          <w:rPr>
            <w:rFonts w:ascii="Cambria Math" w:hAnsi="Cambria Math"/>
          </w:rPr>
          <m:t>(1-0,6)+5.000)+(100.000</m:t>
        </m:r>
        <m:r>
          <w:rPr>
            <w:rFonts w:ascii="Cambria Math" w:hAnsi="Cambria Math" w:cs="Cambria Math"/>
          </w:rPr>
          <m:t>⋅</m:t>
        </m:r>
        <m:r>
          <w:rPr>
            <w:rFonts w:ascii="Cambria Math" w:hAnsi="Cambria Math"/>
          </w:rPr>
          <m:t>(1-0,8)+10.000)+(150.000</m:t>
        </m:r>
        <m:r>
          <w:rPr>
            <w:rFonts w:ascii="Cambria Math" w:hAnsi="Cambria Math" w:cs="Cambria Math"/>
          </w:rPr>
          <m:t>⋅</m:t>
        </m:r>
        <m:r>
          <w:rPr>
            <w:rFonts w:ascii="Cambria Math" w:hAnsi="Cambria Math"/>
          </w:rPr>
          <m:t>(1-0,75)+12.000)=149.500.</m:t>
        </m:r>
      </m:oMath>
    </w:p>
    <w:p w:rsidR="000E64BB" w:rsidRPr="000E64BB" w:rsidRDefault="000E64BB" w:rsidP="000E64BB">
      <w:pPr>
        <w:pStyle w:val="a5"/>
      </w:pPr>
      <w:r w:rsidRPr="000E64BB">
        <w:t>Таким образом, при расч</w:t>
      </w:r>
      <w:r w:rsidR="00017C3D">
        <w:t>е</w:t>
      </w:r>
      <w:r w:rsidRPr="000E64BB">
        <w:t>те на синтетических данных целевая функция Z</w:t>
      </w:r>
      <w:r w:rsidRPr="000E64BB">
        <w:rPr>
          <w:i/>
          <w:iCs/>
        </w:rPr>
        <w:t>Z</w:t>
      </w:r>
      <w:r w:rsidRPr="000E64BB">
        <w:t>, отражающая совокупные потери экосистемы и затраты на ликвидацию инцидентов, составила 149 500 у.е. При этом были учтены параметры инцидентов, вероятности успешного устранения и затраты.</w:t>
      </w:r>
    </w:p>
    <w:p w:rsidR="000E64BB" w:rsidRPr="00326AF5" w:rsidRDefault="000E64BB" w:rsidP="004304FB">
      <w:pPr>
        <w:pStyle w:val="1"/>
      </w:pPr>
      <w:r>
        <w:t>Заключение</w:t>
      </w:r>
    </w:p>
    <w:p w:rsidR="00FA7691" w:rsidRDefault="000E64BB" w:rsidP="0086393D">
      <w:pPr>
        <w:pStyle w:val="a5"/>
      </w:pPr>
      <w:r w:rsidRPr="000E64BB">
        <w:t>В статье предложен подход к решению задач оценки и минимизации ущерба информационной безопасности с уч</w:t>
      </w:r>
      <w:r w:rsidR="00017C3D">
        <w:t>е</w:t>
      </w:r>
      <w:r w:rsidRPr="000E64BB">
        <w:t>том специфики промышленных экосистем. Несмотря на то, что модель была протестирована на синтетических данных, е</w:t>
      </w:r>
      <w:r w:rsidR="00017C3D">
        <w:t>е</w:t>
      </w:r>
      <w:r w:rsidRPr="000E64BB">
        <w:t xml:space="preserve"> принципы и механизмы могут быть успешно применены на практике. Это объясняется тем, что многие аспекты, такие как </w:t>
      </w:r>
      <w:proofErr w:type="gramStart"/>
      <w:r w:rsidRPr="000E64BB">
        <w:t>взаимодействие</w:t>
      </w:r>
      <w:proofErr w:type="gramEnd"/>
      <w:r w:rsidRPr="000E64BB">
        <w:t xml:space="preserve"> между </w:t>
      </w:r>
      <w:r w:rsidRPr="000E64BB">
        <w:lastRenderedPageBreak/>
        <w:t xml:space="preserve">предприятиями, управление инцидентами и оценка рисков, остаются релевантными независимо от конкретных характеристик данных. Однако следует отметить, что получение реальных данных о </w:t>
      </w:r>
      <w:proofErr w:type="spellStart"/>
      <w:r w:rsidRPr="000E64BB">
        <w:t>киберинцидентах</w:t>
      </w:r>
      <w:proofErr w:type="spellEnd"/>
      <w:r w:rsidRPr="000E64BB">
        <w:t xml:space="preserve"> и причин</w:t>
      </w:r>
      <w:r w:rsidR="00017C3D">
        <w:t>е</w:t>
      </w:r>
      <w:r w:rsidRPr="000E64BB">
        <w:t xml:space="preserve">нном ими ущербе представляет собой сложную задачу. Это </w:t>
      </w:r>
      <w:proofErr w:type="gramStart"/>
      <w:r w:rsidRPr="000E64BB">
        <w:t>обусловлено</w:t>
      </w:r>
      <w:proofErr w:type="gramEnd"/>
      <w:r w:rsidRPr="000E64BB">
        <w:t xml:space="preserve"> прежде всего нежеланием предприятий экосистемы делиться конфиденциальной информацией, а также постоянной изменчивостью угроз </w:t>
      </w:r>
      <w:proofErr w:type="spellStart"/>
      <w:r w:rsidRPr="000E64BB">
        <w:t>кибербезопасности</w:t>
      </w:r>
      <w:proofErr w:type="spellEnd"/>
      <w:r w:rsidRPr="000E64BB">
        <w:t>. Таким образом, дальнейшие исследования должны быть сосредоточены на адаптации и настройке модели.</w:t>
      </w:r>
    </w:p>
    <w:p w:rsidR="00674AC1" w:rsidRDefault="000E64BB" w:rsidP="00570C9F">
      <w:pPr>
        <w:pStyle w:val="5"/>
        <w:rPr>
          <w:rFonts w:eastAsia="MS Mincho"/>
        </w:rPr>
      </w:pPr>
      <w:r>
        <w:rPr>
          <w:rFonts w:eastAsia="MS Mincho"/>
        </w:rPr>
        <w:t>Список литературы</w:t>
      </w:r>
    </w:p>
    <w:p w:rsidR="000E64BB" w:rsidRPr="00ED5B64" w:rsidRDefault="000E64BB" w:rsidP="000E64BB">
      <w:pPr>
        <w:pStyle w:val="references"/>
        <w:numPr>
          <w:ilvl w:val="0"/>
          <w:numId w:val="9"/>
        </w:numPr>
        <w:tabs>
          <w:tab w:val="clear" w:pos="2487"/>
          <w:tab w:val="num" w:pos="360"/>
        </w:tabs>
        <w:ind w:left="360"/>
      </w:pPr>
      <w:r w:rsidRPr="00ED5B64">
        <w:t>Kryvoruchko O., Desiatko</w:t>
      </w:r>
      <w:r w:rsidR="004304FB">
        <w:t xml:space="preserve"> A., &amp; Synichuk</w:t>
      </w:r>
      <w:r w:rsidRPr="00ED5B64">
        <w:t xml:space="preserve"> O. (2020). </w:t>
      </w:r>
      <w:r w:rsidR="004304FB" w:rsidRPr="00ED5B64">
        <w:t>Modeling of the information system of information security independent audit</w:t>
      </w:r>
      <w:r w:rsidRPr="00ED5B64">
        <w:t>. Management of Development of Complex Systems. https://doi.org/10.32347/2412-9933.2020.43.67-75.</w:t>
      </w:r>
    </w:p>
    <w:p w:rsidR="000E64BB" w:rsidRPr="00ED5B64" w:rsidRDefault="004304FB" w:rsidP="000E64BB">
      <w:pPr>
        <w:pStyle w:val="references"/>
        <w:numPr>
          <w:ilvl w:val="0"/>
          <w:numId w:val="9"/>
        </w:numPr>
        <w:tabs>
          <w:tab w:val="clear" w:pos="2487"/>
          <w:tab w:val="num" w:pos="360"/>
        </w:tabs>
        <w:ind w:left="360"/>
      </w:pPr>
      <w:r>
        <w:t>Korniyenko B., &amp; Galata</w:t>
      </w:r>
      <w:r w:rsidR="000E64BB" w:rsidRPr="00ED5B64">
        <w:t xml:space="preserve"> L. (2019). Modeling of information security system in computer network. Information systems and technologies security. https://doi.org/10.17721/ists.2019.1.36-41</w:t>
      </w:r>
    </w:p>
    <w:p w:rsidR="000E64BB" w:rsidRPr="00ED5B64" w:rsidRDefault="000E64BB" w:rsidP="000E64BB">
      <w:pPr>
        <w:pStyle w:val="references"/>
        <w:numPr>
          <w:ilvl w:val="0"/>
          <w:numId w:val="9"/>
        </w:numPr>
        <w:tabs>
          <w:tab w:val="clear" w:pos="2487"/>
          <w:tab w:val="num" w:pos="360"/>
        </w:tabs>
        <w:ind w:left="360"/>
      </w:pPr>
      <w:r w:rsidRPr="00ED5B64">
        <w:t>Goncharov N., Goncharov I., Parinov P., Dushkin A., &amp; Maximova M. (2019). Modeling of Information Processes for Modern Information System Security Assessment. 2019 IEEE Conference of Russian Young Researchers in Electrical and Electronic Engineering (EIConRus), 1758-1763. https://doi.org/10.1109/EICONRUS.2019.8656828.</w:t>
      </w:r>
    </w:p>
    <w:p w:rsidR="000E64BB" w:rsidRPr="00ED5B64" w:rsidRDefault="000E64BB" w:rsidP="000E64BB">
      <w:pPr>
        <w:pStyle w:val="references"/>
        <w:numPr>
          <w:ilvl w:val="0"/>
          <w:numId w:val="9"/>
        </w:numPr>
        <w:tabs>
          <w:tab w:val="clear" w:pos="2487"/>
          <w:tab w:val="num" w:pos="360"/>
        </w:tabs>
        <w:ind w:left="360"/>
      </w:pPr>
      <w:r w:rsidRPr="00ED5B64">
        <w:t>Dor D., &amp; Elovici Y. (2016). A model of the information security investment decision-making process. Comput. Secur., 63, 1-13. https://doi.org/10.1016/j.cose.2016.09.006.</w:t>
      </w:r>
    </w:p>
    <w:p w:rsidR="000E64BB" w:rsidRPr="00ED5B64" w:rsidRDefault="000E64BB" w:rsidP="000E64BB">
      <w:pPr>
        <w:pStyle w:val="references"/>
        <w:numPr>
          <w:ilvl w:val="0"/>
          <w:numId w:val="9"/>
        </w:numPr>
        <w:tabs>
          <w:tab w:val="clear" w:pos="2487"/>
          <w:tab w:val="num" w:pos="360"/>
        </w:tabs>
        <w:ind w:left="360"/>
      </w:pPr>
      <w:r w:rsidRPr="00ED5B64">
        <w:t>Minyaev A. (2021). Modeling information security threats in territorial-distributed information systems. H&amp;ES Research. https://doi.org/10.36724/2409-5419-2021-13-2-52-65.</w:t>
      </w:r>
    </w:p>
    <w:p w:rsidR="000E64BB" w:rsidRPr="00ED5B64" w:rsidRDefault="000E64BB" w:rsidP="000E64BB">
      <w:pPr>
        <w:pStyle w:val="references"/>
        <w:numPr>
          <w:ilvl w:val="0"/>
          <w:numId w:val="9"/>
        </w:numPr>
        <w:tabs>
          <w:tab w:val="clear" w:pos="2487"/>
          <w:tab w:val="num" w:pos="360"/>
        </w:tabs>
        <w:ind w:left="360"/>
      </w:pPr>
      <w:r w:rsidRPr="00ED5B64">
        <w:t>Goldstein</w:t>
      </w:r>
      <w:r w:rsidR="009F41CA">
        <w:t xml:space="preserve"> A., &amp; Frank</w:t>
      </w:r>
      <w:r w:rsidRPr="00ED5B64">
        <w:t xml:space="preserve"> U. (2016). Components of a multi-perspective modeling method for designing and managing IT security systems. Information Systems and e-Business Management, 14, 101-140. https://doi.org/10.1007/S10257-015-0276-5.</w:t>
      </w:r>
    </w:p>
    <w:p w:rsidR="000E64BB" w:rsidRPr="00ED5B64" w:rsidRDefault="000E64BB" w:rsidP="000E64BB">
      <w:pPr>
        <w:pStyle w:val="references"/>
        <w:numPr>
          <w:ilvl w:val="0"/>
          <w:numId w:val="9"/>
        </w:numPr>
        <w:tabs>
          <w:tab w:val="clear" w:pos="2487"/>
          <w:tab w:val="num" w:pos="360"/>
        </w:tabs>
        <w:ind w:left="360"/>
      </w:pPr>
      <w:r w:rsidRPr="00ED5B64">
        <w:t>Barjis J. (2009). Information Systems Security based on Business Process Modeling. , 213-218. https://doi.org/10.5220/0002006502130218.</w:t>
      </w:r>
    </w:p>
    <w:p w:rsidR="000E64BB" w:rsidRPr="00ED5B64" w:rsidRDefault="000E64BB" w:rsidP="000E64BB">
      <w:pPr>
        <w:pStyle w:val="references"/>
        <w:numPr>
          <w:ilvl w:val="0"/>
          <w:numId w:val="9"/>
        </w:numPr>
        <w:tabs>
          <w:tab w:val="clear" w:pos="2487"/>
          <w:tab w:val="num" w:pos="360"/>
        </w:tabs>
        <w:ind w:left="360"/>
      </w:pPr>
      <w:r w:rsidRPr="00ED5B64">
        <w:t>Hariyanti E., Djunaidy A., &amp; Siahaan D. (2018). A Conceptual Model for Information Security Risk Considering Business Process Perspective. 2018 4th International Conference on Science and Technology (ICST), 1, 1-6. https://doi.org/10.1109/ICSTC.2018.8528678.</w:t>
      </w:r>
    </w:p>
    <w:p w:rsidR="000E64BB" w:rsidRPr="00ED5B64" w:rsidRDefault="000E64BB" w:rsidP="000E64BB">
      <w:pPr>
        <w:pStyle w:val="references"/>
        <w:numPr>
          <w:ilvl w:val="0"/>
          <w:numId w:val="9"/>
        </w:numPr>
        <w:tabs>
          <w:tab w:val="clear" w:pos="2487"/>
          <w:tab w:val="num" w:pos="360"/>
        </w:tabs>
        <w:ind w:left="360"/>
      </w:pPr>
      <w:r w:rsidRPr="00ED5B64">
        <w:t>Haufe</w:t>
      </w:r>
      <w:r w:rsidR="009F41CA">
        <w:t xml:space="preserve"> K., Colomo-Palacios</w:t>
      </w:r>
      <w:r w:rsidRPr="00ED5B64">
        <w:t xml:space="preserve"> R., Dzombeta S., Brandis K., &amp; Stantchev</w:t>
      </w:r>
      <w:r w:rsidR="009F41CA" w:rsidRPr="0041100E">
        <w:t> </w:t>
      </w:r>
      <w:r w:rsidRPr="00ED5B64">
        <w:t>V. (2022). A process framework for information security management. International Journal of Information Systems and Project Management. https://doi.org/10.12821/IJISPM040402.</w:t>
      </w:r>
    </w:p>
    <w:p w:rsidR="00674AC1" w:rsidRPr="00ED0F52" w:rsidRDefault="000E64BB" w:rsidP="000E64BB">
      <w:pPr>
        <w:pStyle w:val="-1"/>
        <w:rPr>
          <w:rFonts w:eastAsia="MS Mincho"/>
        </w:rPr>
      </w:pPr>
      <w:r w:rsidRPr="000E64BB">
        <w:rPr>
          <w:lang w:val="en-US"/>
        </w:rPr>
        <w:t>Veksler</w:t>
      </w:r>
      <w:r w:rsidR="009F41CA">
        <w:rPr>
          <w:lang w:val="en-US"/>
        </w:rPr>
        <w:t xml:space="preserve"> V., Buchler</w:t>
      </w:r>
      <w:r w:rsidRPr="000E64BB">
        <w:rPr>
          <w:lang w:val="en-US"/>
        </w:rPr>
        <w:t xml:space="preserve"> N., Hoffman B., Cassenti D., Sample C., &amp; Sugrim S. (2018). Simulations in Cyber-Security: A Review of Cognitive Modeling of Network Attackers, Defenders, and Users. </w:t>
      </w:r>
      <w:r w:rsidRPr="00ED5B64">
        <w:t>Frontiers in Psychology, 9. https://doi.org/10.3389/fpsyg.2018.00691.</w:t>
      </w:r>
    </w:p>
    <w:p w:rsidR="00674AC1" w:rsidRDefault="00674AC1" w:rsidP="002D6A97">
      <w:pPr>
        <w:pStyle w:val="a5"/>
        <w:ind w:firstLine="0"/>
        <w:sectPr w:rsidR="00674AC1" w:rsidSect="004304FB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 w:charSpace="8192"/>
        </w:sectPr>
      </w:pPr>
    </w:p>
    <w:p w:rsidR="00674AC1" w:rsidRPr="00715D70" w:rsidRDefault="00674AC1" w:rsidP="002D6A97">
      <w:pPr>
        <w:pStyle w:val="a5"/>
        <w:ind w:firstLine="0"/>
      </w:pPr>
    </w:p>
    <w:sectPr w:rsidR="00674AC1" w:rsidRPr="00715D70" w:rsidSect="004304FB">
      <w:type w:val="continuous"/>
      <w:pgSz w:w="11906" w:h="16838" w:code="9"/>
      <w:pgMar w:top="907" w:right="907" w:bottom="1440" w:left="907" w:header="709" w:footer="709" w:gutter="0"/>
      <w:cols w:space="34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FF" w:rsidRDefault="002F11FF" w:rsidP="002A130F">
      <w:r>
        <w:separator/>
      </w:r>
    </w:p>
  </w:endnote>
  <w:endnote w:type="continuationSeparator" w:id="0">
    <w:p w:rsidR="002F11FF" w:rsidRDefault="002F11FF" w:rsidP="002A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FB" w:rsidRDefault="004304FB">
    <w:pPr>
      <w:pStyle w:val="af5"/>
    </w:pPr>
    <w:r>
      <w:fldChar w:fldCharType="begin"/>
    </w:r>
    <w:r>
      <w:instrText>PAGE   \* MERGEFORMAT</w:instrText>
    </w:r>
    <w:r>
      <w:fldChar w:fldCharType="separate"/>
    </w:r>
    <w:r w:rsidR="00F253C1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FB" w:rsidRDefault="004304FB">
    <w:pPr>
      <w:pStyle w:val="af5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FF" w:rsidRDefault="002F11FF" w:rsidP="002A130F">
      <w:r>
        <w:separator/>
      </w:r>
    </w:p>
  </w:footnote>
  <w:footnote w:type="continuationSeparator" w:id="0">
    <w:p w:rsidR="002F11FF" w:rsidRDefault="002F11FF" w:rsidP="002A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BA9A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DC65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18F7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92CC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B5486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2E00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CC6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92FE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3EF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E69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upperRoman"/>
      <w:lvlText w:val="%1."/>
      <w:lvlJc w:val="center"/>
      <w:pPr>
        <w:tabs>
          <w:tab w:val="num" w:pos="786"/>
        </w:tabs>
        <w:ind w:firstLine="216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70"/>
        </w:tabs>
        <w:ind w:left="99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353"/>
        </w:tabs>
        <w:ind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928"/>
        </w:tabs>
        <w:ind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Num1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3"/>
    <w:multiLevelType w:val="multilevel"/>
    <w:tmpl w:val="00000003"/>
    <w:name w:val="WWNum15"/>
    <w:lvl w:ilvl="0">
      <w:start w:val="1"/>
      <w:numFmt w:val="decimal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4"/>
    <w:multiLevelType w:val="multilevel"/>
    <w:tmpl w:val="00000004"/>
    <w:name w:val="WWNum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05"/>
    <w:multiLevelType w:val="multilevel"/>
    <w:tmpl w:val="00000005"/>
    <w:name w:val="WWNum17"/>
    <w:lvl w:ilvl="0">
      <w:start w:val="1"/>
      <w:numFmt w:val="lowerLetter"/>
      <w:lvlText w:val="%1."/>
      <w:lvlJc w:val="right"/>
      <w:pPr>
        <w:tabs>
          <w:tab w:val="num" w:pos="0"/>
        </w:tabs>
        <w:ind w:left="74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0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6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9" w:hanging="180"/>
      </w:pPr>
      <w:rPr>
        <w:rFonts w:cs="Times New Roman"/>
      </w:rPr>
    </w:lvl>
  </w:abstractNum>
  <w:abstractNum w:abstractNumId="15">
    <w:nsid w:val="00000006"/>
    <w:multiLevelType w:val="multilevel"/>
    <w:tmpl w:val="00000006"/>
    <w:name w:val="WWNum18"/>
    <w:lvl w:ilvl="0">
      <w:start w:val="1"/>
      <w:numFmt w:val="upperRoman"/>
      <w:lvlText w:val="Таблица %1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07"/>
    <w:multiLevelType w:val="multilevel"/>
    <w:tmpl w:val="00000007"/>
    <w:name w:val="WWNum19"/>
    <w:lvl w:ilvl="0">
      <w:start w:val="1"/>
      <w:numFmt w:val="decimal"/>
      <w:lvlText w:val="Рис.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3173BB7"/>
    <w:multiLevelType w:val="multilevel"/>
    <w:tmpl w:val="1EE0E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C60293"/>
    <w:multiLevelType w:val="hybridMultilevel"/>
    <w:tmpl w:val="F940C768"/>
    <w:lvl w:ilvl="0" w:tplc="041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9">
    <w:nsid w:val="26B105C8"/>
    <w:multiLevelType w:val="hybridMultilevel"/>
    <w:tmpl w:val="D762613E"/>
    <w:lvl w:ilvl="0" w:tplc="0419000F">
      <w:start w:val="1"/>
      <w:numFmt w:val="decimal"/>
      <w:lvlText w:val="%1."/>
      <w:lvlJc w:val="left"/>
      <w:pPr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26FE1FCF"/>
    <w:multiLevelType w:val="hybridMultilevel"/>
    <w:tmpl w:val="33826962"/>
    <w:lvl w:ilvl="0" w:tplc="A2947960">
      <w:start w:val="1"/>
      <w:numFmt w:val="decimal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2">
    <w:nsid w:val="37660336"/>
    <w:multiLevelType w:val="hybridMultilevel"/>
    <w:tmpl w:val="754EAC84"/>
    <w:lvl w:ilvl="0" w:tplc="C46877EA">
      <w:start w:val="1"/>
      <w:numFmt w:val="bullet"/>
      <w:pStyle w:val="-0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5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52FC7"/>
    <w:multiLevelType w:val="multilevel"/>
    <w:tmpl w:val="6770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A242C2"/>
    <w:multiLevelType w:val="multilevel"/>
    <w:tmpl w:val="C35AF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CA544A"/>
    <w:multiLevelType w:val="singleLevel"/>
    <w:tmpl w:val="E1484500"/>
    <w:lvl w:ilvl="0">
      <w:start w:val="1"/>
      <w:numFmt w:val="decimal"/>
      <w:pStyle w:val="-1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9">
    <w:nsid w:val="57FE6E41"/>
    <w:multiLevelType w:val="hybridMultilevel"/>
    <w:tmpl w:val="1E6EA822"/>
    <w:lvl w:ilvl="0" w:tplc="6EB815B2">
      <w:start w:val="1"/>
      <w:numFmt w:val="decimal"/>
      <w:pStyle w:val="a1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DA426C"/>
    <w:multiLevelType w:val="multilevel"/>
    <w:tmpl w:val="B6020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402C58"/>
    <w:multiLevelType w:val="hybridMultilevel"/>
    <w:tmpl w:val="AABC9266"/>
    <w:lvl w:ilvl="0" w:tplc="C31482F2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D32DA8"/>
    <w:multiLevelType w:val="singleLevel"/>
    <w:tmpl w:val="773808F0"/>
    <w:lvl w:ilvl="0">
      <w:start w:val="1"/>
      <w:numFmt w:val="upperRoman"/>
      <w:pStyle w:val="a2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3">
    <w:nsid w:val="71FE7FAF"/>
    <w:multiLevelType w:val="multilevel"/>
    <w:tmpl w:val="42C61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951F90"/>
    <w:multiLevelType w:val="hybridMultilevel"/>
    <w:tmpl w:val="149E351E"/>
    <w:lvl w:ilvl="0" w:tplc="446C6AE2">
      <w:start w:val="1"/>
      <w:numFmt w:val="upperRoman"/>
      <w:pStyle w:val="a3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B7CE0"/>
    <w:multiLevelType w:val="multilevel"/>
    <w:tmpl w:val="CE2C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D255F0"/>
    <w:multiLevelType w:val="hybridMultilevel"/>
    <w:tmpl w:val="1BBC66D6"/>
    <w:lvl w:ilvl="0" w:tplc="BB425798">
      <w:start w:val="1"/>
      <w:numFmt w:val="lowerLetter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22"/>
  </w:num>
  <w:num w:numId="9">
    <w:abstractNumId w:val="28"/>
  </w:num>
  <w:num w:numId="10">
    <w:abstractNumId w:val="24"/>
  </w:num>
  <w:num w:numId="11">
    <w:abstractNumId w:val="24"/>
  </w:num>
  <w:num w:numId="12">
    <w:abstractNumId w:val="24"/>
  </w:num>
  <w:num w:numId="13">
    <w:abstractNumId w:val="24"/>
  </w:num>
  <w:num w:numId="14">
    <w:abstractNumId w:val="31"/>
  </w:num>
  <w:num w:numId="15">
    <w:abstractNumId w:val="20"/>
  </w:num>
  <w:num w:numId="16">
    <w:abstractNumId w:val="28"/>
  </w:num>
  <w:num w:numId="17">
    <w:abstractNumId w:val="31"/>
  </w:num>
  <w:num w:numId="18">
    <w:abstractNumId w:val="29"/>
  </w:num>
  <w:num w:numId="19">
    <w:abstractNumId w:val="36"/>
  </w:num>
  <w:num w:numId="20">
    <w:abstractNumId w:val="32"/>
  </w:num>
  <w:num w:numId="21">
    <w:abstractNumId w:val="3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6"/>
  </w:num>
  <w:num w:numId="33">
    <w:abstractNumId w:val="33"/>
  </w:num>
  <w:num w:numId="34">
    <w:abstractNumId w:val="17"/>
  </w:num>
  <w:num w:numId="35">
    <w:abstractNumId w:val="30"/>
  </w:num>
  <w:num w:numId="36">
    <w:abstractNumId w:val="27"/>
  </w:num>
  <w:num w:numId="37">
    <w:abstractNumId w:val="19"/>
  </w:num>
  <w:num w:numId="38">
    <w:abstractNumId w:val="35"/>
  </w:num>
  <w:num w:numId="39">
    <w:abstractNumId w:val="18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3"/>
  </w:num>
  <w:num w:numId="45">
    <w:abstractNumId w:val="25"/>
  </w:num>
  <w:num w:numId="46">
    <w:abstractNumId w:val="21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70"/>
    <w:rsid w:val="00014619"/>
    <w:rsid w:val="00017C3D"/>
    <w:rsid w:val="0004390D"/>
    <w:rsid w:val="00082E08"/>
    <w:rsid w:val="00087128"/>
    <w:rsid w:val="000B3FAD"/>
    <w:rsid w:val="000E64BB"/>
    <w:rsid w:val="00126E62"/>
    <w:rsid w:val="00134783"/>
    <w:rsid w:val="00171E08"/>
    <w:rsid w:val="00191970"/>
    <w:rsid w:val="001A0DB0"/>
    <w:rsid w:val="002254E4"/>
    <w:rsid w:val="00237145"/>
    <w:rsid w:val="00240B4A"/>
    <w:rsid w:val="002954F7"/>
    <w:rsid w:val="002A130F"/>
    <w:rsid w:val="002A1467"/>
    <w:rsid w:val="002D6A97"/>
    <w:rsid w:val="002F11FF"/>
    <w:rsid w:val="00342BC7"/>
    <w:rsid w:val="0041100E"/>
    <w:rsid w:val="00417557"/>
    <w:rsid w:val="00426CAA"/>
    <w:rsid w:val="004304FB"/>
    <w:rsid w:val="00446FC8"/>
    <w:rsid w:val="004E1ABD"/>
    <w:rsid w:val="0052087A"/>
    <w:rsid w:val="00533FA3"/>
    <w:rsid w:val="00542709"/>
    <w:rsid w:val="00570C9F"/>
    <w:rsid w:val="00601322"/>
    <w:rsid w:val="0061344C"/>
    <w:rsid w:val="00614A9D"/>
    <w:rsid w:val="00674AC1"/>
    <w:rsid w:val="006904E0"/>
    <w:rsid w:val="006B286D"/>
    <w:rsid w:val="006C3F7F"/>
    <w:rsid w:val="006E2ACA"/>
    <w:rsid w:val="00715D70"/>
    <w:rsid w:val="00763F3C"/>
    <w:rsid w:val="0076703A"/>
    <w:rsid w:val="00771B33"/>
    <w:rsid w:val="007B51FE"/>
    <w:rsid w:val="007C3E09"/>
    <w:rsid w:val="0086393D"/>
    <w:rsid w:val="00875C78"/>
    <w:rsid w:val="00982581"/>
    <w:rsid w:val="009A15A0"/>
    <w:rsid w:val="009E17D6"/>
    <w:rsid w:val="009F41CA"/>
    <w:rsid w:val="00A0746C"/>
    <w:rsid w:val="00A13F6F"/>
    <w:rsid w:val="00A574C2"/>
    <w:rsid w:val="00A67881"/>
    <w:rsid w:val="00AD29C7"/>
    <w:rsid w:val="00B5293D"/>
    <w:rsid w:val="00B55B9D"/>
    <w:rsid w:val="00BA097E"/>
    <w:rsid w:val="00BE3278"/>
    <w:rsid w:val="00C16FAD"/>
    <w:rsid w:val="00C54B84"/>
    <w:rsid w:val="00C56342"/>
    <w:rsid w:val="00C778AC"/>
    <w:rsid w:val="00C96DD4"/>
    <w:rsid w:val="00CC4B17"/>
    <w:rsid w:val="00CD35DF"/>
    <w:rsid w:val="00CD6CAF"/>
    <w:rsid w:val="00D00C93"/>
    <w:rsid w:val="00D16ACA"/>
    <w:rsid w:val="00D85704"/>
    <w:rsid w:val="00DA0BB8"/>
    <w:rsid w:val="00E077CB"/>
    <w:rsid w:val="00E120EF"/>
    <w:rsid w:val="00E12A9B"/>
    <w:rsid w:val="00E14FD7"/>
    <w:rsid w:val="00E77E4E"/>
    <w:rsid w:val="00ED0F52"/>
    <w:rsid w:val="00EE6548"/>
    <w:rsid w:val="00F06F7C"/>
    <w:rsid w:val="00F253C1"/>
    <w:rsid w:val="00F567C8"/>
    <w:rsid w:val="00F967FE"/>
    <w:rsid w:val="00FA7691"/>
    <w:rsid w:val="00F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1" w:unhideWhenUsed="0" w:qFormat="1"/>
    <w:lsdException w:name="heading 4" w:locked="1" w:semiHidden="0" w:uiPriority="1" w:unhideWhenUsed="0" w:qFormat="1"/>
    <w:lsdException w:name="heading 5" w:locked="1" w:semiHidden="0" w:unhideWhenUsed="0" w:qFormat="1"/>
    <w:lsdException w:name="heading 6" w:locked="1" w:uiPriority="9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qFormat="1"/>
    <w:lsdException w:name="TOC Heading" w:uiPriority="39" w:qFormat="1"/>
  </w:latentStyles>
  <w:style w:type="paragraph" w:default="1" w:styleId="a4">
    <w:name w:val="Normal"/>
    <w:qFormat/>
    <w:rsid w:val="004304FB"/>
    <w:pPr>
      <w:suppressAutoHyphens/>
    </w:pPr>
    <w:rPr>
      <w:lang w:eastAsia="en-US"/>
    </w:rPr>
  </w:style>
  <w:style w:type="paragraph" w:styleId="1">
    <w:name w:val="heading 1"/>
    <w:basedOn w:val="a4"/>
    <w:next w:val="a5"/>
    <w:link w:val="10"/>
    <w:qFormat/>
    <w:rsid w:val="004304FB"/>
    <w:pPr>
      <w:keepNext/>
      <w:keepLines/>
      <w:numPr>
        <w:numId w:val="4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4"/>
    <w:next w:val="a4"/>
    <w:link w:val="20"/>
    <w:qFormat/>
    <w:rsid w:val="004304FB"/>
    <w:pPr>
      <w:keepNext/>
      <w:keepLines/>
      <w:numPr>
        <w:ilvl w:val="1"/>
        <w:numId w:val="43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4"/>
    <w:next w:val="a4"/>
    <w:link w:val="30"/>
    <w:uiPriority w:val="1"/>
    <w:rsid w:val="004304FB"/>
    <w:pPr>
      <w:numPr>
        <w:ilvl w:val="2"/>
        <w:numId w:val="43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4"/>
    <w:next w:val="a4"/>
    <w:link w:val="40"/>
    <w:uiPriority w:val="1"/>
    <w:rsid w:val="004304FB"/>
    <w:pPr>
      <w:numPr>
        <w:ilvl w:val="3"/>
        <w:numId w:val="4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4"/>
    <w:next w:val="a4"/>
    <w:link w:val="50"/>
    <w:qFormat/>
    <w:rsid w:val="004304FB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4"/>
    <w:next w:val="a4"/>
    <w:link w:val="60"/>
    <w:uiPriority w:val="9"/>
    <w:semiHidden/>
    <w:unhideWhenUsed/>
    <w:locked/>
    <w:rsid w:val="004304F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0">
    <w:name w:val="Список-перечисление"/>
    <w:basedOn w:val="a5"/>
    <w:rsid w:val="00E077CB"/>
    <w:pPr>
      <w:numPr>
        <w:numId w:val="8"/>
      </w:numPr>
      <w:suppressAutoHyphens w:val="0"/>
    </w:pPr>
    <w:rPr>
      <w:rFonts w:eastAsia="SimSun"/>
      <w:lang w:eastAsia="ru-RU"/>
    </w:rPr>
  </w:style>
  <w:style w:type="paragraph" w:styleId="a5">
    <w:name w:val="Body Text"/>
    <w:basedOn w:val="a4"/>
    <w:link w:val="a9"/>
    <w:rsid w:val="004304FB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customStyle="1" w:styleId="aa">
    <w:name w:val="Подзаголовок колонки табл"/>
    <w:basedOn w:val="a4"/>
    <w:next w:val="a4"/>
    <w:rsid w:val="00C16FAD"/>
    <w:rPr>
      <w:b/>
      <w:i/>
      <w:iCs/>
      <w:sz w:val="15"/>
      <w:szCs w:val="15"/>
    </w:rPr>
  </w:style>
  <w:style w:type="paragraph" w:customStyle="1" w:styleId="ab">
    <w:name w:val="Заголовок колонки табл"/>
    <w:basedOn w:val="a4"/>
    <w:rsid w:val="00C54B84"/>
    <w:rPr>
      <w:b/>
      <w:bCs/>
      <w:sz w:val="16"/>
      <w:szCs w:val="16"/>
    </w:rPr>
  </w:style>
  <w:style w:type="paragraph" w:customStyle="1" w:styleId="ac">
    <w:name w:val="Аннотация"/>
    <w:basedOn w:val="ad"/>
    <w:qFormat/>
    <w:rsid w:val="004304FB"/>
    <w:pPr>
      <w:ind w:firstLine="289"/>
      <w:jc w:val="both"/>
    </w:pPr>
    <w:rPr>
      <w:b/>
      <w:i w:val="0"/>
      <w:sz w:val="18"/>
    </w:rPr>
  </w:style>
  <w:style w:type="paragraph" w:customStyle="1" w:styleId="ad">
    <w:name w:val="Организация"/>
    <w:basedOn w:val="a4"/>
    <w:qFormat/>
    <w:rsid w:val="004304FB"/>
    <w:pPr>
      <w:spacing w:after="80"/>
      <w:jc w:val="center"/>
    </w:pPr>
    <w:rPr>
      <w:i/>
      <w:sz w:val="22"/>
    </w:rPr>
  </w:style>
  <w:style w:type="paragraph" w:customStyle="1" w:styleId="ae">
    <w:name w:val="Автор"/>
    <w:rsid w:val="00CD6CAF"/>
    <w:pPr>
      <w:suppressAutoHyphens/>
      <w:spacing w:before="360" w:after="40"/>
      <w:jc w:val="center"/>
    </w:pPr>
    <w:rPr>
      <w:sz w:val="22"/>
      <w:szCs w:val="22"/>
      <w:lang w:eastAsia="en-US"/>
    </w:rPr>
  </w:style>
  <w:style w:type="paragraph" w:customStyle="1" w:styleId="a1">
    <w:name w:val="Нумерация рисунка"/>
    <w:next w:val="a5"/>
    <w:rsid w:val="00570C9F"/>
    <w:pPr>
      <w:numPr>
        <w:numId w:val="18"/>
      </w:numPr>
      <w:tabs>
        <w:tab w:val="left" w:pos="533"/>
      </w:tabs>
      <w:spacing w:before="80" w:after="200"/>
      <w:ind w:left="357" w:hanging="357"/>
      <w:jc w:val="both"/>
    </w:pPr>
    <w:rPr>
      <w:rFonts w:eastAsia="SimSun"/>
      <w:noProof/>
      <w:sz w:val="16"/>
      <w:szCs w:val="16"/>
      <w:lang w:eastAsia="en-US"/>
    </w:rPr>
  </w:style>
  <w:style w:type="paragraph" w:customStyle="1" w:styleId="af">
    <w:name w:val="Ключевые слова"/>
    <w:basedOn w:val="a4"/>
    <w:next w:val="1"/>
    <w:qFormat/>
    <w:rsid w:val="004304FB"/>
    <w:pPr>
      <w:spacing w:after="200"/>
      <w:ind w:firstLine="289"/>
      <w:jc w:val="both"/>
    </w:pPr>
    <w:rPr>
      <w:b/>
      <w:i/>
      <w:sz w:val="18"/>
    </w:rPr>
  </w:style>
  <w:style w:type="paragraph" w:customStyle="1" w:styleId="af0">
    <w:name w:val="Заголовок статьи"/>
    <w:rsid w:val="001A0DB0"/>
    <w:pPr>
      <w:suppressAutoHyphens/>
      <w:spacing w:before="240" w:after="120"/>
      <w:jc w:val="center"/>
    </w:pPr>
    <w:rPr>
      <w:bCs/>
      <w:sz w:val="48"/>
      <w:szCs w:val="48"/>
      <w:lang w:val="en-US" w:eastAsia="en-US"/>
    </w:rPr>
  </w:style>
  <w:style w:type="paragraph" w:customStyle="1" w:styleId="af1">
    <w:name w:val="Финансирование"/>
    <w:basedOn w:val="a4"/>
    <w:qFormat/>
    <w:rsid w:val="004304FB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af2">
    <w:name w:val="Текст ячейки"/>
    <w:rsid w:val="00E077CB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customStyle="1" w:styleId="af3">
    <w:name w:val="Сноска к таблице"/>
    <w:rsid w:val="00F567C8"/>
    <w:pPr>
      <w:tabs>
        <w:tab w:val="num" w:pos="0"/>
        <w:tab w:val="left" w:pos="29"/>
      </w:tabs>
      <w:suppressAutoHyphens/>
      <w:spacing w:before="60" w:after="120"/>
      <w:ind w:left="748" w:hanging="357"/>
      <w:jc w:val="right"/>
    </w:pPr>
    <w:rPr>
      <w:rFonts w:eastAsia="MS Mincho"/>
      <w:sz w:val="12"/>
      <w:szCs w:val="12"/>
      <w:lang w:eastAsia="en-US"/>
    </w:rPr>
  </w:style>
  <w:style w:type="character" w:customStyle="1" w:styleId="af4">
    <w:name w:val="Нижний колонтитул Знак"/>
    <w:link w:val="af5"/>
    <w:locked/>
    <w:rsid w:val="004E1ABD"/>
    <w:rPr>
      <w:lang w:val="x-none" w:eastAsia="en-US"/>
    </w:rPr>
  </w:style>
  <w:style w:type="paragraph" w:styleId="af6">
    <w:name w:val="header"/>
    <w:basedOn w:val="a4"/>
    <w:rsid w:val="000B3FAD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paragraph" w:styleId="af5">
    <w:name w:val="footer"/>
    <w:basedOn w:val="a4"/>
    <w:link w:val="af4"/>
    <w:rsid w:val="00C54B84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sid w:val="004304FB"/>
    <w:rPr>
      <w:rFonts w:eastAsia="SimSun"/>
      <w:smallCaps/>
      <w:noProof/>
      <w:lang w:eastAsia="en-US"/>
    </w:rPr>
  </w:style>
  <w:style w:type="paragraph" w:customStyle="1" w:styleId="Equtation">
    <w:name w:val="Equtation"/>
    <w:basedOn w:val="a4"/>
    <w:next w:val="a5"/>
    <w:rsid w:val="0052087A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customStyle="1" w:styleId="-1">
    <w:name w:val="список лит-ры"/>
    <w:rsid w:val="00ED0F52"/>
    <w:pPr>
      <w:numPr>
        <w:numId w:val="9"/>
      </w:numPr>
      <w:tabs>
        <w:tab w:val="left" w:pos="357"/>
      </w:tabs>
      <w:spacing w:after="50" w:line="180" w:lineRule="exact"/>
      <w:ind w:left="357" w:hanging="357"/>
      <w:jc w:val="both"/>
    </w:pPr>
    <w:rPr>
      <w:noProof/>
      <w:sz w:val="16"/>
      <w:szCs w:val="16"/>
      <w:lang w:eastAsia="en-US"/>
    </w:rPr>
  </w:style>
  <w:style w:type="paragraph" w:customStyle="1" w:styleId="a2">
    <w:name w:val="Заголовок табл"/>
    <w:rsid w:val="00C16FAD"/>
    <w:pPr>
      <w:numPr>
        <w:numId w:val="21"/>
      </w:numPr>
      <w:tabs>
        <w:tab w:val="left" w:pos="357"/>
      </w:tabs>
      <w:spacing w:before="240" w:after="120" w:line="216" w:lineRule="auto"/>
      <w:ind w:left="357" w:hanging="357"/>
      <w:jc w:val="center"/>
    </w:pPr>
    <w:rPr>
      <w:rFonts w:eastAsia="SimSun"/>
      <w:smallCaps/>
      <w:noProof/>
      <w:sz w:val="16"/>
      <w:szCs w:val="16"/>
      <w:lang w:eastAsia="en-US"/>
    </w:rPr>
  </w:style>
  <w:style w:type="character" w:customStyle="1" w:styleId="a9">
    <w:name w:val="Основной текст Знак"/>
    <w:link w:val="a5"/>
    <w:locked/>
    <w:rsid w:val="004304FB"/>
    <w:rPr>
      <w:rFonts w:eastAsia="MS Mincho"/>
      <w:spacing w:val="-1"/>
      <w:lang w:eastAsia="en-US"/>
    </w:rPr>
  </w:style>
  <w:style w:type="character" w:styleId="af7">
    <w:name w:val="Placeholder Text"/>
    <w:basedOn w:val="a6"/>
    <w:uiPriority w:val="99"/>
    <w:semiHidden/>
    <w:rsid w:val="00B55B9D"/>
    <w:rPr>
      <w:color w:val="808080"/>
    </w:rPr>
  </w:style>
  <w:style w:type="paragraph" w:customStyle="1" w:styleId="tablecolhead">
    <w:name w:val="table col head"/>
    <w:basedOn w:val="a4"/>
    <w:rsid w:val="00FA7691"/>
    <w:pPr>
      <w:suppressAutoHyphens w:val="0"/>
    </w:pPr>
    <w:rPr>
      <w:rFonts w:eastAsia="SimSu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rsid w:val="00FA7691"/>
    <w:rPr>
      <w:i/>
      <w:iCs/>
      <w:sz w:val="15"/>
      <w:szCs w:val="15"/>
    </w:rPr>
  </w:style>
  <w:style w:type="paragraph" w:customStyle="1" w:styleId="tablecopy">
    <w:name w:val="table copy"/>
    <w:rsid w:val="00FA7691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customStyle="1" w:styleId="references">
    <w:name w:val="references"/>
    <w:rsid w:val="000E64BB"/>
    <w:pPr>
      <w:tabs>
        <w:tab w:val="num" w:pos="360"/>
      </w:tabs>
      <w:spacing w:after="50" w:line="180" w:lineRule="exact"/>
      <w:ind w:left="360" w:hanging="360"/>
      <w:jc w:val="both"/>
    </w:pPr>
    <w:rPr>
      <w:rFonts w:eastAsia="MS Mincho"/>
      <w:noProof/>
      <w:sz w:val="16"/>
      <w:szCs w:val="16"/>
      <w:lang w:val="en-US" w:eastAsia="en-US"/>
    </w:rPr>
  </w:style>
  <w:style w:type="character" w:styleId="af8">
    <w:name w:val="Hyperlink"/>
    <w:basedOn w:val="a6"/>
    <w:rsid w:val="000E64BB"/>
    <w:rPr>
      <w:color w:val="0563C1" w:themeColor="hyperlink"/>
      <w:u w:val="single"/>
    </w:rPr>
  </w:style>
  <w:style w:type="paragraph" w:customStyle="1" w:styleId="af9">
    <w:name w:val="Авторы"/>
    <w:basedOn w:val="a4"/>
    <w:next w:val="ad"/>
    <w:qFormat/>
    <w:rsid w:val="004304FB"/>
    <w:pPr>
      <w:spacing w:before="240" w:after="80"/>
      <w:jc w:val="center"/>
    </w:pPr>
    <w:rPr>
      <w:sz w:val="24"/>
    </w:rPr>
  </w:style>
  <w:style w:type="character" w:customStyle="1" w:styleId="20">
    <w:name w:val="Заголовок 2 Знак"/>
    <w:basedOn w:val="a6"/>
    <w:link w:val="2"/>
    <w:rsid w:val="004304FB"/>
    <w:rPr>
      <w:rFonts w:eastAsia="SimSun"/>
      <w:i/>
      <w:iCs/>
      <w:noProof/>
      <w:lang w:eastAsia="en-US"/>
    </w:rPr>
  </w:style>
  <w:style w:type="character" w:customStyle="1" w:styleId="30">
    <w:name w:val="Заголовок 3 Знак"/>
    <w:basedOn w:val="a6"/>
    <w:link w:val="3"/>
    <w:uiPriority w:val="1"/>
    <w:rsid w:val="004304FB"/>
    <w:rPr>
      <w:rFonts w:eastAsia="SimSun"/>
      <w:i/>
      <w:iCs/>
      <w:noProof/>
      <w:lang w:eastAsia="en-US"/>
    </w:rPr>
  </w:style>
  <w:style w:type="character" w:customStyle="1" w:styleId="40">
    <w:name w:val="Заголовок 4 Знак"/>
    <w:basedOn w:val="a6"/>
    <w:link w:val="4"/>
    <w:uiPriority w:val="1"/>
    <w:rsid w:val="004304FB"/>
    <w:rPr>
      <w:rFonts w:eastAsia="SimSun"/>
      <w:i/>
      <w:iCs/>
      <w:noProof/>
      <w:lang w:eastAsia="en-US"/>
    </w:rPr>
  </w:style>
  <w:style w:type="character" w:customStyle="1" w:styleId="50">
    <w:name w:val="Заголовок 5 Знак"/>
    <w:basedOn w:val="a6"/>
    <w:link w:val="5"/>
    <w:rsid w:val="004304FB"/>
    <w:rPr>
      <w:rFonts w:eastAsia="SimSun"/>
      <w:smallCaps/>
      <w:noProof/>
      <w:lang w:eastAsia="en-US"/>
    </w:rPr>
  </w:style>
  <w:style w:type="character" w:customStyle="1" w:styleId="60">
    <w:name w:val="Заголовок 6 Знак"/>
    <w:basedOn w:val="a6"/>
    <w:link w:val="6"/>
    <w:uiPriority w:val="9"/>
    <w:semiHidden/>
    <w:rsid w:val="004304FB"/>
    <w:rPr>
      <w:rFonts w:eastAsiaTheme="majorEastAsia" w:cstheme="majorBidi"/>
      <w:i/>
      <w:iCs/>
      <w:color w:val="000000" w:themeColor="text1"/>
      <w:lang w:eastAsia="en-US"/>
    </w:rPr>
  </w:style>
  <w:style w:type="paragraph" w:customStyle="1" w:styleId="afa">
    <w:name w:val="Мэйл"/>
    <w:basedOn w:val="a4"/>
    <w:qFormat/>
    <w:rsid w:val="004304FB"/>
    <w:pPr>
      <w:spacing w:after="120"/>
      <w:jc w:val="center"/>
    </w:pPr>
    <w:rPr>
      <w:sz w:val="22"/>
      <w:lang w:val="en-US"/>
    </w:rPr>
  </w:style>
  <w:style w:type="paragraph" w:styleId="afb">
    <w:name w:val="Title"/>
    <w:basedOn w:val="a4"/>
    <w:next w:val="a4"/>
    <w:link w:val="afc"/>
    <w:qFormat/>
    <w:locked/>
    <w:rsid w:val="004304FB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c">
    <w:name w:val="Название Знак"/>
    <w:basedOn w:val="a6"/>
    <w:link w:val="afb"/>
    <w:rsid w:val="004304FB"/>
    <w:rPr>
      <w:rFonts w:eastAsiaTheme="majorEastAsia" w:cstheme="majorBidi"/>
      <w:color w:val="000000" w:themeColor="text1"/>
      <w:kern w:val="28"/>
      <w:sz w:val="48"/>
      <w:szCs w:val="52"/>
      <w:lang w:eastAsia="en-US"/>
    </w:rPr>
  </w:style>
  <w:style w:type="paragraph" w:customStyle="1" w:styleId="a">
    <w:name w:val="Название рисунка"/>
    <w:basedOn w:val="a4"/>
    <w:qFormat/>
    <w:rsid w:val="004304FB"/>
    <w:pPr>
      <w:numPr>
        <w:numId w:val="44"/>
      </w:numPr>
      <w:tabs>
        <w:tab w:val="left" w:pos="289"/>
      </w:tabs>
      <w:spacing w:before="120" w:after="200"/>
    </w:pPr>
    <w:rPr>
      <w:sz w:val="16"/>
    </w:rPr>
  </w:style>
  <w:style w:type="table" w:styleId="afd">
    <w:name w:val="Table Grid"/>
    <w:basedOn w:val="a7"/>
    <w:uiPriority w:val="59"/>
    <w:locked/>
    <w:rsid w:val="004304FB"/>
    <w:rPr>
      <w:rFonts w:asciiTheme="minorHAnsi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5"/>
    <w:next w:val="a4"/>
    <w:qFormat/>
    <w:rsid w:val="004304FB"/>
    <w:pPr>
      <w:numPr>
        <w:numId w:val="45"/>
      </w:numPr>
      <w:tabs>
        <w:tab w:val="clear" w:pos="288"/>
        <w:tab w:val="left" w:pos="357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5"/>
    <w:next w:val="a5"/>
    <w:qFormat/>
    <w:rsid w:val="004304FB"/>
    <w:pPr>
      <w:numPr>
        <w:numId w:val="46"/>
      </w:numPr>
      <w:spacing w:after="60"/>
    </w:pPr>
  </w:style>
  <w:style w:type="paragraph" w:customStyle="1" w:styleId="afe">
    <w:name w:val="Строка таблицы"/>
    <w:basedOn w:val="a4"/>
    <w:qFormat/>
    <w:rsid w:val="004304FB"/>
    <w:pPr>
      <w:tabs>
        <w:tab w:val="left" w:pos="1021"/>
      </w:tabs>
    </w:pPr>
    <w:rPr>
      <w:sz w:val="16"/>
    </w:rPr>
  </w:style>
  <w:style w:type="paragraph" w:customStyle="1" w:styleId="a3">
    <w:name w:val="Таблица"/>
    <w:basedOn w:val="a4"/>
    <w:next w:val="a4"/>
    <w:qFormat/>
    <w:rsid w:val="004304FB"/>
    <w:pPr>
      <w:numPr>
        <w:numId w:val="47"/>
      </w:numPr>
      <w:tabs>
        <w:tab w:val="left" w:pos="567"/>
      </w:tabs>
      <w:spacing w:before="240" w:after="80"/>
      <w:jc w:val="center"/>
    </w:pPr>
    <w:rPr>
      <w:smallCaps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1" w:unhideWhenUsed="0" w:qFormat="1"/>
    <w:lsdException w:name="heading 4" w:locked="1" w:semiHidden="0" w:uiPriority="1" w:unhideWhenUsed="0" w:qFormat="1"/>
    <w:lsdException w:name="heading 5" w:locked="1" w:semiHidden="0" w:unhideWhenUsed="0" w:qFormat="1"/>
    <w:lsdException w:name="heading 6" w:locked="1" w:uiPriority="9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qFormat="1"/>
    <w:lsdException w:name="TOC Heading" w:uiPriority="39" w:qFormat="1"/>
  </w:latentStyles>
  <w:style w:type="paragraph" w:default="1" w:styleId="a4">
    <w:name w:val="Normal"/>
    <w:qFormat/>
    <w:rsid w:val="004304FB"/>
    <w:pPr>
      <w:suppressAutoHyphens/>
    </w:pPr>
    <w:rPr>
      <w:lang w:eastAsia="en-US"/>
    </w:rPr>
  </w:style>
  <w:style w:type="paragraph" w:styleId="1">
    <w:name w:val="heading 1"/>
    <w:basedOn w:val="a4"/>
    <w:next w:val="a5"/>
    <w:link w:val="10"/>
    <w:qFormat/>
    <w:rsid w:val="004304FB"/>
    <w:pPr>
      <w:keepNext/>
      <w:keepLines/>
      <w:numPr>
        <w:numId w:val="4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4"/>
    <w:next w:val="a4"/>
    <w:link w:val="20"/>
    <w:qFormat/>
    <w:rsid w:val="004304FB"/>
    <w:pPr>
      <w:keepNext/>
      <w:keepLines/>
      <w:numPr>
        <w:ilvl w:val="1"/>
        <w:numId w:val="43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4"/>
    <w:next w:val="a4"/>
    <w:link w:val="30"/>
    <w:uiPriority w:val="1"/>
    <w:rsid w:val="004304FB"/>
    <w:pPr>
      <w:numPr>
        <w:ilvl w:val="2"/>
        <w:numId w:val="43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4"/>
    <w:next w:val="a4"/>
    <w:link w:val="40"/>
    <w:uiPriority w:val="1"/>
    <w:rsid w:val="004304FB"/>
    <w:pPr>
      <w:numPr>
        <w:ilvl w:val="3"/>
        <w:numId w:val="4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4"/>
    <w:next w:val="a4"/>
    <w:link w:val="50"/>
    <w:qFormat/>
    <w:rsid w:val="004304FB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4"/>
    <w:next w:val="a4"/>
    <w:link w:val="60"/>
    <w:uiPriority w:val="9"/>
    <w:semiHidden/>
    <w:unhideWhenUsed/>
    <w:locked/>
    <w:rsid w:val="004304F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0">
    <w:name w:val="Список-перечисление"/>
    <w:basedOn w:val="a5"/>
    <w:rsid w:val="00E077CB"/>
    <w:pPr>
      <w:numPr>
        <w:numId w:val="8"/>
      </w:numPr>
      <w:suppressAutoHyphens w:val="0"/>
    </w:pPr>
    <w:rPr>
      <w:rFonts w:eastAsia="SimSun"/>
      <w:lang w:eastAsia="ru-RU"/>
    </w:rPr>
  </w:style>
  <w:style w:type="paragraph" w:styleId="a5">
    <w:name w:val="Body Text"/>
    <w:basedOn w:val="a4"/>
    <w:link w:val="a9"/>
    <w:rsid w:val="004304FB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customStyle="1" w:styleId="aa">
    <w:name w:val="Подзаголовок колонки табл"/>
    <w:basedOn w:val="a4"/>
    <w:next w:val="a4"/>
    <w:rsid w:val="00C16FAD"/>
    <w:rPr>
      <w:b/>
      <w:i/>
      <w:iCs/>
      <w:sz w:val="15"/>
      <w:szCs w:val="15"/>
    </w:rPr>
  </w:style>
  <w:style w:type="paragraph" w:customStyle="1" w:styleId="ab">
    <w:name w:val="Заголовок колонки табл"/>
    <w:basedOn w:val="a4"/>
    <w:rsid w:val="00C54B84"/>
    <w:rPr>
      <w:b/>
      <w:bCs/>
      <w:sz w:val="16"/>
      <w:szCs w:val="16"/>
    </w:rPr>
  </w:style>
  <w:style w:type="paragraph" w:customStyle="1" w:styleId="ac">
    <w:name w:val="Аннотация"/>
    <w:basedOn w:val="ad"/>
    <w:qFormat/>
    <w:rsid w:val="004304FB"/>
    <w:pPr>
      <w:ind w:firstLine="289"/>
      <w:jc w:val="both"/>
    </w:pPr>
    <w:rPr>
      <w:b/>
      <w:i w:val="0"/>
      <w:sz w:val="18"/>
    </w:rPr>
  </w:style>
  <w:style w:type="paragraph" w:customStyle="1" w:styleId="ad">
    <w:name w:val="Организация"/>
    <w:basedOn w:val="a4"/>
    <w:qFormat/>
    <w:rsid w:val="004304FB"/>
    <w:pPr>
      <w:spacing w:after="80"/>
      <w:jc w:val="center"/>
    </w:pPr>
    <w:rPr>
      <w:i/>
      <w:sz w:val="22"/>
    </w:rPr>
  </w:style>
  <w:style w:type="paragraph" w:customStyle="1" w:styleId="ae">
    <w:name w:val="Автор"/>
    <w:rsid w:val="00CD6CAF"/>
    <w:pPr>
      <w:suppressAutoHyphens/>
      <w:spacing w:before="360" w:after="40"/>
      <w:jc w:val="center"/>
    </w:pPr>
    <w:rPr>
      <w:sz w:val="22"/>
      <w:szCs w:val="22"/>
      <w:lang w:eastAsia="en-US"/>
    </w:rPr>
  </w:style>
  <w:style w:type="paragraph" w:customStyle="1" w:styleId="a1">
    <w:name w:val="Нумерация рисунка"/>
    <w:next w:val="a5"/>
    <w:rsid w:val="00570C9F"/>
    <w:pPr>
      <w:numPr>
        <w:numId w:val="18"/>
      </w:numPr>
      <w:tabs>
        <w:tab w:val="left" w:pos="533"/>
      </w:tabs>
      <w:spacing w:before="80" w:after="200"/>
      <w:ind w:left="357" w:hanging="357"/>
      <w:jc w:val="both"/>
    </w:pPr>
    <w:rPr>
      <w:rFonts w:eastAsia="SimSun"/>
      <w:noProof/>
      <w:sz w:val="16"/>
      <w:szCs w:val="16"/>
      <w:lang w:eastAsia="en-US"/>
    </w:rPr>
  </w:style>
  <w:style w:type="paragraph" w:customStyle="1" w:styleId="af">
    <w:name w:val="Ключевые слова"/>
    <w:basedOn w:val="a4"/>
    <w:next w:val="1"/>
    <w:qFormat/>
    <w:rsid w:val="004304FB"/>
    <w:pPr>
      <w:spacing w:after="200"/>
      <w:ind w:firstLine="289"/>
      <w:jc w:val="both"/>
    </w:pPr>
    <w:rPr>
      <w:b/>
      <w:i/>
      <w:sz w:val="18"/>
    </w:rPr>
  </w:style>
  <w:style w:type="paragraph" w:customStyle="1" w:styleId="af0">
    <w:name w:val="Заголовок статьи"/>
    <w:rsid w:val="001A0DB0"/>
    <w:pPr>
      <w:suppressAutoHyphens/>
      <w:spacing w:before="240" w:after="120"/>
      <w:jc w:val="center"/>
    </w:pPr>
    <w:rPr>
      <w:bCs/>
      <w:sz w:val="48"/>
      <w:szCs w:val="48"/>
      <w:lang w:val="en-US" w:eastAsia="en-US"/>
    </w:rPr>
  </w:style>
  <w:style w:type="paragraph" w:customStyle="1" w:styleId="af1">
    <w:name w:val="Финансирование"/>
    <w:basedOn w:val="a4"/>
    <w:qFormat/>
    <w:rsid w:val="004304FB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af2">
    <w:name w:val="Текст ячейки"/>
    <w:rsid w:val="00E077CB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customStyle="1" w:styleId="af3">
    <w:name w:val="Сноска к таблице"/>
    <w:rsid w:val="00F567C8"/>
    <w:pPr>
      <w:tabs>
        <w:tab w:val="num" w:pos="0"/>
        <w:tab w:val="left" w:pos="29"/>
      </w:tabs>
      <w:suppressAutoHyphens/>
      <w:spacing w:before="60" w:after="120"/>
      <w:ind w:left="748" w:hanging="357"/>
      <w:jc w:val="right"/>
    </w:pPr>
    <w:rPr>
      <w:rFonts w:eastAsia="MS Mincho"/>
      <w:sz w:val="12"/>
      <w:szCs w:val="12"/>
      <w:lang w:eastAsia="en-US"/>
    </w:rPr>
  </w:style>
  <w:style w:type="character" w:customStyle="1" w:styleId="af4">
    <w:name w:val="Нижний колонтитул Знак"/>
    <w:link w:val="af5"/>
    <w:locked/>
    <w:rsid w:val="004E1ABD"/>
    <w:rPr>
      <w:lang w:val="x-none" w:eastAsia="en-US"/>
    </w:rPr>
  </w:style>
  <w:style w:type="paragraph" w:styleId="af6">
    <w:name w:val="header"/>
    <w:basedOn w:val="a4"/>
    <w:rsid w:val="000B3FAD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paragraph" w:styleId="af5">
    <w:name w:val="footer"/>
    <w:basedOn w:val="a4"/>
    <w:link w:val="af4"/>
    <w:rsid w:val="00C54B84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sid w:val="004304FB"/>
    <w:rPr>
      <w:rFonts w:eastAsia="SimSun"/>
      <w:smallCaps/>
      <w:noProof/>
      <w:lang w:eastAsia="en-US"/>
    </w:rPr>
  </w:style>
  <w:style w:type="paragraph" w:customStyle="1" w:styleId="Equtation">
    <w:name w:val="Equtation"/>
    <w:basedOn w:val="a4"/>
    <w:next w:val="a5"/>
    <w:rsid w:val="0052087A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customStyle="1" w:styleId="-1">
    <w:name w:val="список лит-ры"/>
    <w:rsid w:val="00ED0F52"/>
    <w:pPr>
      <w:numPr>
        <w:numId w:val="9"/>
      </w:numPr>
      <w:tabs>
        <w:tab w:val="left" w:pos="357"/>
      </w:tabs>
      <w:spacing w:after="50" w:line="180" w:lineRule="exact"/>
      <w:ind w:left="357" w:hanging="357"/>
      <w:jc w:val="both"/>
    </w:pPr>
    <w:rPr>
      <w:noProof/>
      <w:sz w:val="16"/>
      <w:szCs w:val="16"/>
      <w:lang w:eastAsia="en-US"/>
    </w:rPr>
  </w:style>
  <w:style w:type="paragraph" w:customStyle="1" w:styleId="a2">
    <w:name w:val="Заголовок табл"/>
    <w:rsid w:val="00C16FAD"/>
    <w:pPr>
      <w:numPr>
        <w:numId w:val="21"/>
      </w:numPr>
      <w:tabs>
        <w:tab w:val="left" w:pos="357"/>
      </w:tabs>
      <w:spacing w:before="240" w:after="120" w:line="216" w:lineRule="auto"/>
      <w:ind w:left="357" w:hanging="357"/>
      <w:jc w:val="center"/>
    </w:pPr>
    <w:rPr>
      <w:rFonts w:eastAsia="SimSun"/>
      <w:smallCaps/>
      <w:noProof/>
      <w:sz w:val="16"/>
      <w:szCs w:val="16"/>
      <w:lang w:eastAsia="en-US"/>
    </w:rPr>
  </w:style>
  <w:style w:type="character" w:customStyle="1" w:styleId="a9">
    <w:name w:val="Основной текст Знак"/>
    <w:link w:val="a5"/>
    <w:locked/>
    <w:rsid w:val="004304FB"/>
    <w:rPr>
      <w:rFonts w:eastAsia="MS Mincho"/>
      <w:spacing w:val="-1"/>
      <w:lang w:eastAsia="en-US"/>
    </w:rPr>
  </w:style>
  <w:style w:type="character" w:styleId="af7">
    <w:name w:val="Placeholder Text"/>
    <w:basedOn w:val="a6"/>
    <w:uiPriority w:val="99"/>
    <w:semiHidden/>
    <w:rsid w:val="00B55B9D"/>
    <w:rPr>
      <w:color w:val="808080"/>
    </w:rPr>
  </w:style>
  <w:style w:type="paragraph" w:customStyle="1" w:styleId="tablecolhead">
    <w:name w:val="table col head"/>
    <w:basedOn w:val="a4"/>
    <w:rsid w:val="00FA7691"/>
    <w:pPr>
      <w:suppressAutoHyphens w:val="0"/>
    </w:pPr>
    <w:rPr>
      <w:rFonts w:eastAsia="SimSu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rsid w:val="00FA7691"/>
    <w:rPr>
      <w:i/>
      <w:iCs/>
      <w:sz w:val="15"/>
      <w:szCs w:val="15"/>
    </w:rPr>
  </w:style>
  <w:style w:type="paragraph" w:customStyle="1" w:styleId="tablecopy">
    <w:name w:val="table copy"/>
    <w:rsid w:val="00FA7691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customStyle="1" w:styleId="references">
    <w:name w:val="references"/>
    <w:rsid w:val="000E64BB"/>
    <w:pPr>
      <w:tabs>
        <w:tab w:val="num" w:pos="360"/>
      </w:tabs>
      <w:spacing w:after="50" w:line="180" w:lineRule="exact"/>
      <w:ind w:left="360" w:hanging="360"/>
      <w:jc w:val="both"/>
    </w:pPr>
    <w:rPr>
      <w:rFonts w:eastAsia="MS Mincho"/>
      <w:noProof/>
      <w:sz w:val="16"/>
      <w:szCs w:val="16"/>
      <w:lang w:val="en-US" w:eastAsia="en-US"/>
    </w:rPr>
  </w:style>
  <w:style w:type="character" w:styleId="af8">
    <w:name w:val="Hyperlink"/>
    <w:basedOn w:val="a6"/>
    <w:rsid w:val="000E64BB"/>
    <w:rPr>
      <w:color w:val="0563C1" w:themeColor="hyperlink"/>
      <w:u w:val="single"/>
    </w:rPr>
  </w:style>
  <w:style w:type="paragraph" w:customStyle="1" w:styleId="af9">
    <w:name w:val="Авторы"/>
    <w:basedOn w:val="a4"/>
    <w:next w:val="ad"/>
    <w:qFormat/>
    <w:rsid w:val="004304FB"/>
    <w:pPr>
      <w:spacing w:before="240" w:after="80"/>
      <w:jc w:val="center"/>
    </w:pPr>
    <w:rPr>
      <w:sz w:val="24"/>
    </w:rPr>
  </w:style>
  <w:style w:type="character" w:customStyle="1" w:styleId="20">
    <w:name w:val="Заголовок 2 Знак"/>
    <w:basedOn w:val="a6"/>
    <w:link w:val="2"/>
    <w:rsid w:val="004304FB"/>
    <w:rPr>
      <w:rFonts w:eastAsia="SimSun"/>
      <w:i/>
      <w:iCs/>
      <w:noProof/>
      <w:lang w:eastAsia="en-US"/>
    </w:rPr>
  </w:style>
  <w:style w:type="character" w:customStyle="1" w:styleId="30">
    <w:name w:val="Заголовок 3 Знак"/>
    <w:basedOn w:val="a6"/>
    <w:link w:val="3"/>
    <w:uiPriority w:val="1"/>
    <w:rsid w:val="004304FB"/>
    <w:rPr>
      <w:rFonts w:eastAsia="SimSun"/>
      <w:i/>
      <w:iCs/>
      <w:noProof/>
      <w:lang w:eastAsia="en-US"/>
    </w:rPr>
  </w:style>
  <w:style w:type="character" w:customStyle="1" w:styleId="40">
    <w:name w:val="Заголовок 4 Знак"/>
    <w:basedOn w:val="a6"/>
    <w:link w:val="4"/>
    <w:uiPriority w:val="1"/>
    <w:rsid w:val="004304FB"/>
    <w:rPr>
      <w:rFonts w:eastAsia="SimSun"/>
      <w:i/>
      <w:iCs/>
      <w:noProof/>
      <w:lang w:eastAsia="en-US"/>
    </w:rPr>
  </w:style>
  <w:style w:type="character" w:customStyle="1" w:styleId="50">
    <w:name w:val="Заголовок 5 Знак"/>
    <w:basedOn w:val="a6"/>
    <w:link w:val="5"/>
    <w:rsid w:val="004304FB"/>
    <w:rPr>
      <w:rFonts w:eastAsia="SimSun"/>
      <w:smallCaps/>
      <w:noProof/>
      <w:lang w:eastAsia="en-US"/>
    </w:rPr>
  </w:style>
  <w:style w:type="character" w:customStyle="1" w:styleId="60">
    <w:name w:val="Заголовок 6 Знак"/>
    <w:basedOn w:val="a6"/>
    <w:link w:val="6"/>
    <w:uiPriority w:val="9"/>
    <w:semiHidden/>
    <w:rsid w:val="004304FB"/>
    <w:rPr>
      <w:rFonts w:eastAsiaTheme="majorEastAsia" w:cstheme="majorBidi"/>
      <w:i/>
      <w:iCs/>
      <w:color w:val="000000" w:themeColor="text1"/>
      <w:lang w:eastAsia="en-US"/>
    </w:rPr>
  </w:style>
  <w:style w:type="paragraph" w:customStyle="1" w:styleId="afa">
    <w:name w:val="Мэйл"/>
    <w:basedOn w:val="a4"/>
    <w:qFormat/>
    <w:rsid w:val="004304FB"/>
    <w:pPr>
      <w:spacing w:after="120"/>
      <w:jc w:val="center"/>
    </w:pPr>
    <w:rPr>
      <w:sz w:val="22"/>
      <w:lang w:val="en-US"/>
    </w:rPr>
  </w:style>
  <w:style w:type="paragraph" w:styleId="afb">
    <w:name w:val="Title"/>
    <w:basedOn w:val="a4"/>
    <w:next w:val="a4"/>
    <w:link w:val="afc"/>
    <w:qFormat/>
    <w:locked/>
    <w:rsid w:val="004304FB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c">
    <w:name w:val="Название Знак"/>
    <w:basedOn w:val="a6"/>
    <w:link w:val="afb"/>
    <w:rsid w:val="004304FB"/>
    <w:rPr>
      <w:rFonts w:eastAsiaTheme="majorEastAsia" w:cstheme="majorBidi"/>
      <w:color w:val="000000" w:themeColor="text1"/>
      <w:kern w:val="28"/>
      <w:sz w:val="48"/>
      <w:szCs w:val="52"/>
      <w:lang w:eastAsia="en-US"/>
    </w:rPr>
  </w:style>
  <w:style w:type="paragraph" w:customStyle="1" w:styleId="a">
    <w:name w:val="Название рисунка"/>
    <w:basedOn w:val="a4"/>
    <w:qFormat/>
    <w:rsid w:val="004304FB"/>
    <w:pPr>
      <w:numPr>
        <w:numId w:val="44"/>
      </w:numPr>
      <w:tabs>
        <w:tab w:val="left" w:pos="289"/>
      </w:tabs>
      <w:spacing w:before="120" w:after="200"/>
    </w:pPr>
    <w:rPr>
      <w:sz w:val="16"/>
    </w:rPr>
  </w:style>
  <w:style w:type="table" w:styleId="afd">
    <w:name w:val="Table Grid"/>
    <w:basedOn w:val="a7"/>
    <w:uiPriority w:val="59"/>
    <w:locked/>
    <w:rsid w:val="004304FB"/>
    <w:rPr>
      <w:rFonts w:asciiTheme="minorHAnsi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5"/>
    <w:next w:val="a4"/>
    <w:qFormat/>
    <w:rsid w:val="004304FB"/>
    <w:pPr>
      <w:numPr>
        <w:numId w:val="45"/>
      </w:numPr>
      <w:tabs>
        <w:tab w:val="clear" w:pos="288"/>
        <w:tab w:val="left" w:pos="357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5"/>
    <w:next w:val="a5"/>
    <w:qFormat/>
    <w:rsid w:val="004304FB"/>
    <w:pPr>
      <w:numPr>
        <w:numId w:val="46"/>
      </w:numPr>
      <w:spacing w:after="60"/>
    </w:pPr>
  </w:style>
  <w:style w:type="paragraph" w:customStyle="1" w:styleId="afe">
    <w:name w:val="Строка таблицы"/>
    <w:basedOn w:val="a4"/>
    <w:qFormat/>
    <w:rsid w:val="004304FB"/>
    <w:pPr>
      <w:tabs>
        <w:tab w:val="left" w:pos="1021"/>
      </w:tabs>
    </w:pPr>
    <w:rPr>
      <w:sz w:val="16"/>
    </w:rPr>
  </w:style>
  <w:style w:type="paragraph" w:customStyle="1" w:styleId="a3">
    <w:name w:val="Таблица"/>
    <w:basedOn w:val="a4"/>
    <w:next w:val="a4"/>
    <w:qFormat/>
    <w:rsid w:val="004304FB"/>
    <w:pPr>
      <w:numPr>
        <w:numId w:val="47"/>
      </w:numPr>
      <w:tabs>
        <w:tab w:val="left" w:pos="567"/>
      </w:tabs>
      <w:spacing w:before="240" w:after="80"/>
      <w:jc w:val="center"/>
    </w:pPr>
    <w:rPr>
      <w:small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2705</Words>
  <Characters>15424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Home</Company>
  <LinksUpToDate>false</LinksUpToDate>
  <CharactersWithSpaces>18093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Ri</cp:lastModifiedBy>
  <cp:revision>3</cp:revision>
  <cp:lastPrinted>2022-11-18T11:06:00Z</cp:lastPrinted>
  <dcterms:created xsi:type="dcterms:W3CDTF">2026-05-25T08:54:00Z</dcterms:created>
  <dcterms:modified xsi:type="dcterms:W3CDTF">2026-05-25T11:18:00Z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IEEE</vt:lpwstr>
  </property>
</Properties>
</file>