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5E24" w:rsidRDefault="00117898">
      <w:pPr>
        <w:pStyle w:val="a5"/>
        <w:spacing w:line="242" w:lineRule="auto"/>
      </w:pPr>
      <w:r>
        <w:t xml:space="preserve">A Comprehensive Framework for Corpus Callosum Segmentation to Identify </w:t>
      </w:r>
      <w:proofErr w:type="spellStart"/>
      <w:r>
        <w:t>Callosal</w:t>
      </w:r>
      <w:proofErr w:type="spellEnd"/>
      <w:r>
        <w:t xml:space="preserve"> Abnormalities and Genetic Associations Using Multi-Contrast MRI</w:t>
      </w:r>
    </w:p>
    <w:p w:rsidR="00E5359A" w:rsidRDefault="00E5359A">
      <w:pPr>
        <w:spacing w:before="95" w:line="204" w:lineRule="exact"/>
        <w:ind w:left="514"/>
        <w:rPr>
          <w:position w:val="6"/>
          <w:sz w:val="12"/>
        </w:rPr>
        <w:sectPr w:rsidR="00E5359A" w:rsidSect="00E5359A">
          <w:pgSz w:w="11907" w:h="16840" w:code="9"/>
          <w:pgMar w:top="539" w:right="890" w:bottom="1440" w:left="890" w:header="720" w:footer="720" w:gutter="0"/>
          <w:cols w:space="720"/>
          <w:titlePg/>
          <w:docGrid w:linePitch="299"/>
        </w:sectPr>
      </w:pPr>
    </w:p>
    <w:p w:rsidR="000E5E24" w:rsidRDefault="00117898" w:rsidP="00E5359A">
      <w:pPr>
        <w:pStyle w:val="Author"/>
      </w:pPr>
      <w:r>
        <w:lastRenderedPageBreak/>
        <w:t>Sahadeva</w:t>
      </w:r>
      <w:r>
        <w:rPr>
          <w:spacing w:val="10"/>
        </w:rPr>
        <w:t xml:space="preserve"> </w:t>
      </w:r>
      <w:r>
        <w:t>Reddy</w:t>
      </w:r>
      <w:r>
        <w:rPr>
          <w:spacing w:val="9"/>
        </w:rPr>
        <w:t xml:space="preserve"> </w:t>
      </w:r>
      <w:r>
        <w:rPr>
          <w:spacing w:val="-2"/>
        </w:rPr>
        <w:t>Bollu</w:t>
      </w:r>
    </w:p>
    <w:p w:rsidR="00E5359A" w:rsidRDefault="00117898" w:rsidP="00E5359A">
      <w:pPr>
        <w:pStyle w:val="Affiliation"/>
      </w:pPr>
      <w:r w:rsidRPr="00E5359A">
        <w:t xml:space="preserve">Dept. of Computer Science and Engineering </w:t>
      </w:r>
    </w:p>
    <w:p w:rsidR="00C42556" w:rsidRPr="00E5359A" w:rsidRDefault="00117898" w:rsidP="00E5359A">
      <w:pPr>
        <w:pStyle w:val="Affiliation"/>
      </w:pPr>
      <w:r w:rsidRPr="00E5359A">
        <w:t>Ravindra College of Engineering for Women Kurnool</w:t>
      </w:r>
    </w:p>
    <w:p w:rsidR="00C42556" w:rsidRPr="00E5359A" w:rsidRDefault="00117898" w:rsidP="00E5359A">
      <w:pPr>
        <w:pStyle w:val="Affiliation"/>
        <w:rPr>
          <w:i w:val="0"/>
        </w:rPr>
      </w:pPr>
      <w:r w:rsidRPr="00E5359A">
        <w:rPr>
          <w:i w:val="0"/>
        </w:rPr>
        <w:t xml:space="preserve">Andhra Pradesh, India </w:t>
      </w:r>
    </w:p>
    <w:p w:rsidR="000E5E24" w:rsidRPr="00E5359A" w:rsidRDefault="004A7E53" w:rsidP="00E5359A">
      <w:pPr>
        <w:pStyle w:val="Affiliation"/>
        <w:rPr>
          <w:i w:val="0"/>
        </w:rPr>
      </w:pPr>
      <w:hyperlink r:id="rId6">
        <w:r w:rsidR="00117898" w:rsidRPr="00E5359A">
          <w:rPr>
            <w:i w:val="0"/>
          </w:rPr>
          <w:t>sahadevareddy71@gmail.com</w:t>
        </w:r>
      </w:hyperlink>
    </w:p>
    <w:p w:rsidR="000E5E24" w:rsidRPr="00E5359A" w:rsidRDefault="00117898" w:rsidP="00E5359A">
      <w:pPr>
        <w:pStyle w:val="Author"/>
      </w:pPr>
      <w:r w:rsidRPr="00E5359A">
        <w:lastRenderedPageBreak/>
        <w:t>M. Balakrishna</w:t>
      </w:r>
    </w:p>
    <w:p w:rsidR="00E5359A" w:rsidRDefault="00117898" w:rsidP="00E5359A">
      <w:pPr>
        <w:pStyle w:val="Affiliation"/>
      </w:pPr>
      <w:r w:rsidRPr="00E5359A">
        <w:t xml:space="preserve">Dept. of Computer Science and Engineering </w:t>
      </w:r>
    </w:p>
    <w:p w:rsidR="00C42556" w:rsidRPr="00E5359A" w:rsidRDefault="00117898" w:rsidP="00E5359A">
      <w:pPr>
        <w:pStyle w:val="Affiliation"/>
      </w:pPr>
      <w:r w:rsidRPr="00E5359A">
        <w:t>Ravindra College of Engineering for Women Kurnool</w:t>
      </w:r>
    </w:p>
    <w:p w:rsidR="00C42556" w:rsidRPr="00E5359A" w:rsidRDefault="00117898" w:rsidP="00E5359A">
      <w:pPr>
        <w:pStyle w:val="Affiliation"/>
        <w:rPr>
          <w:i w:val="0"/>
        </w:rPr>
      </w:pPr>
      <w:r w:rsidRPr="00E5359A">
        <w:rPr>
          <w:i w:val="0"/>
        </w:rPr>
        <w:t xml:space="preserve">Andhra Pradesh, India </w:t>
      </w:r>
    </w:p>
    <w:p w:rsidR="000E5E24" w:rsidRPr="00E5359A" w:rsidRDefault="004A7E53" w:rsidP="00E5359A">
      <w:pPr>
        <w:pStyle w:val="Affiliation"/>
        <w:rPr>
          <w:i w:val="0"/>
        </w:rPr>
      </w:pPr>
      <w:hyperlink r:id="rId7">
        <w:r w:rsidR="00117898" w:rsidRPr="00E5359A">
          <w:rPr>
            <w:i w:val="0"/>
          </w:rPr>
          <w:t>mkrishna223@gmail.com</w:t>
        </w:r>
      </w:hyperlink>
    </w:p>
    <w:p w:rsidR="000E5E24" w:rsidRPr="00E5359A" w:rsidRDefault="00117898" w:rsidP="00E5359A">
      <w:pPr>
        <w:pStyle w:val="Author"/>
      </w:pPr>
      <w:r w:rsidRPr="00E5359A">
        <w:lastRenderedPageBreak/>
        <w:t>G. Lucy</w:t>
      </w:r>
    </w:p>
    <w:p w:rsidR="00E5359A" w:rsidRDefault="00117898" w:rsidP="00E5359A">
      <w:pPr>
        <w:pStyle w:val="Affiliation"/>
      </w:pPr>
      <w:r w:rsidRPr="00E5359A">
        <w:t xml:space="preserve">Dept. of Computer Science and Engineering </w:t>
      </w:r>
    </w:p>
    <w:p w:rsidR="00C42556" w:rsidRPr="00E5359A" w:rsidRDefault="00117898" w:rsidP="00E5359A">
      <w:pPr>
        <w:pStyle w:val="Affiliation"/>
      </w:pPr>
      <w:r w:rsidRPr="00E5359A">
        <w:t xml:space="preserve">Ravindra College of Engineering for Women </w:t>
      </w:r>
      <w:r w:rsidR="00C42556" w:rsidRPr="00E5359A">
        <w:t>Kurnool</w:t>
      </w:r>
      <w:r w:rsidRPr="00E5359A">
        <w:t xml:space="preserve"> </w:t>
      </w:r>
    </w:p>
    <w:p w:rsidR="00C42556" w:rsidRPr="00E5359A" w:rsidRDefault="00117898" w:rsidP="00E5359A">
      <w:pPr>
        <w:pStyle w:val="Affiliation"/>
        <w:rPr>
          <w:i w:val="0"/>
        </w:rPr>
      </w:pPr>
      <w:r w:rsidRPr="00E5359A">
        <w:rPr>
          <w:i w:val="0"/>
        </w:rPr>
        <w:t xml:space="preserve">Andhra Pradesh, India </w:t>
      </w:r>
    </w:p>
    <w:p w:rsidR="000E5E24" w:rsidRPr="00E5359A" w:rsidRDefault="004A7E53" w:rsidP="00E5359A">
      <w:pPr>
        <w:pStyle w:val="Affiliation"/>
        <w:rPr>
          <w:i w:val="0"/>
        </w:rPr>
      </w:pPr>
      <w:hyperlink r:id="rId8">
        <w:r w:rsidR="00117898" w:rsidRPr="00E5359A">
          <w:rPr>
            <w:i w:val="0"/>
          </w:rPr>
          <w:t>lucygk115@gmail.com</w:t>
        </w:r>
      </w:hyperlink>
    </w:p>
    <w:p w:rsidR="00E5359A" w:rsidRPr="00E5359A" w:rsidRDefault="00E5359A" w:rsidP="00E5359A">
      <w:pPr>
        <w:pStyle w:val="Affiliation"/>
        <w:sectPr w:rsidR="00E5359A" w:rsidRPr="00E5359A" w:rsidSect="00E5359A">
          <w:type w:val="continuous"/>
          <w:pgSz w:w="11907" w:h="16840" w:code="9"/>
          <w:pgMar w:top="539" w:right="890" w:bottom="1440" w:left="890" w:header="720" w:footer="720" w:gutter="0"/>
          <w:cols w:num="3" w:space="709"/>
          <w:titlePg/>
          <w:docGrid w:linePitch="299"/>
        </w:sectPr>
      </w:pPr>
    </w:p>
    <w:p w:rsidR="00E5359A" w:rsidRPr="00E5359A" w:rsidRDefault="00E5359A" w:rsidP="00E5359A">
      <w:pPr>
        <w:sectPr w:rsidR="00E5359A" w:rsidRPr="00E5359A" w:rsidSect="00E5359A">
          <w:type w:val="continuous"/>
          <w:pgSz w:w="11907" w:h="16840" w:code="9"/>
          <w:pgMar w:top="539" w:right="890" w:bottom="1440" w:left="890" w:header="720" w:footer="720" w:gutter="0"/>
          <w:cols w:space="720"/>
          <w:titlePg/>
          <w:docGrid w:linePitch="299"/>
        </w:sectPr>
      </w:pPr>
    </w:p>
    <w:p w:rsidR="000E5E24" w:rsidRDefault="00117898" w:rsidP="00C42556">
      <w:pPr>
        <w:pStyle w:val="Abstract"/>
      </w:pPr>
      <w:r>
        <w:rPr>
          <w:i/>
        </w:rPr>
        <w:lastRenderedPageBreak/>
        <w:t>Abstract</w:t>
      </w:r>
      <w:r>
        <w:t>—</w:t>
      </w:r>
      <w:proofErr w:type="gramStart"/>
      <w:r>
        <w:t>The</w:t>
      </w:r>
      <w:proofErr w:type="gramEnd"/>
      <w:r>
        <w:t xml:space="preserve"> corpus callosum (CC), which is the largest</w:t>
      </w:r>
      <w:r>
        <w:rPr>
          <w:spacing w:val="40"/>
        </w:rPr>
        <w:t xml:space="preserve"> </w:t>
      </w:r>
      <w:r>
        <w:t>white matter component in the human brain, is known to be</w:t>
      </w:r>
      <w:r>
        <w:rPr>
          <w:spacing w:val="80"/>
        </w:rPr>
        <w:t xml:space="preserve"> </w:t>
      </w:r>
      <w:r>
        <w:t xml:space="preserve">very important for </w:t>
      </w:r>
      <w:proofErr w:type="spellStart"/>
      <w:r>
        <w:t>interhemispheric</w:t>
      </w:r>
      <w:proofErr w:type="spellEnd"/>
      <w:r>
        <w:t xml:space="preserve"> connections. It has been found to have a connection with a variety of neurological and developmental issues whenever there are structural problems with it. Changes in the shape of the corpus callosum, like its absence, underdevelopment, or poor development, usually co- occur</w:t>
      </w:r>
      <w:r>
        <w:rPr>
          <w:spacing w:val="37"/>
        </w:rPr>
        <w:t xml:space="preserve"> </w:t>
      </w:r>
      <w:r>
        <w:t>with</w:t>
      </w:r>
      <w:r>
        <w:rPr>
          <w:spacing w:val="37"/>
        </w:rPr>
        <w:t xml:space="preserve"> </w:t>
      </w:r>
      <w:r>
        <w:t>other</w:t>
      </w:r>
      <w:r>
        <w:rPr>
          <w:spacing w:val="37"/>
        </w:rPr>
        <w:t xml:space="preserve"> </w:t>
      </w:r>
      <w:r>
        <w:t>problems</w:t>
      </w:r>
      <w:r>
        <w:rPr>
          <w:spacing w:val="37"/>
        </w:rPr>
        <w:t xml:space="preserve"> </w:t>
      </w:r>
      <w:r>
        <w:t>in</w:t>
      </w:r>
      <w:r>
        <w:rPr>
          <w:spacing w:val="37"/>
        </w:rPr>
        <w:t xml:space="preserve"> </w:t>
      </w:r>
      <w:r>
        <w:t>the</w:t>
      </w:r>
      <w:r>
        <w:rPr>
          <w:spacing w:val="37"/>
        </w:rPr>
        <w:t xml:space="preserve"> </w:t>
      </w:r>
      <w:r>
        <w:t>brain</w:t>
      </w:r>
      <w:r>
        <w:rPr>
          <w:spacing w:val="37"/>
        </w:rPr>
        <w:t xml:space="preserve"> </w:t>
      </w:r>
      <w:r>
        <w:t>and</w:t>
      </w:r>
      <w:r>
        <w:rPr>
          <w:spacing w:val="37"/>
        </w:rPr>
        <w:t xml:space="preserve"> </w:t>
      </w:r>
      <w:r>
        <w:t>genetics,</w:t>
      </w:r>
      <w:r>
        <w:rPr>
          <w:spacing w:val="37"/>
        </w:rPr>
        <w:t xml:space="preserve"> </w:t>
      </w:r>
      <w:r>
        <w:t>making it</w:t>
      </w:r>
      <w:r>
        <w:rPr>
          <w:spacing w:val="40"/>
        </w:rPr>
        <w:t xml:space="preserve"> </w:t>
      </w:r>
      <w:r>
        <w:t>necessary</w:t>
      </w:r>
      <w:r>
        <w:rPr>
          <w:spacing w:val="40"/>
        </w:rPr>
        <w:t xml:space="preserve"> </w:t>
      </w:r>
      <w:r>
        <w:t>to</w:t>
      </w:r>
      <w:r>
        <w:rPr>
          <w:spacing w:val="40"/>
        </w:rPr>
        <w:t xml:space="preserve"> </w:t>
      </w:r>
      <w:r>
        <w:t>detect</w:t>
      </w:r>
      <w:r>
        <w:rPr>
          <w:spacing w:val="40"/>
        </w:rPr>
        <w:t xml:space="preserve"> </w:t>
      </w:r>
      <w:r>
        <w:t>it</w:t>
      </w:r>
      <w:r>
        <w:rPr>
          <w:spacing w:val="40"/>
        </w:rPr>
        <w:t xml:space="preserve"> </w:t>
      </w:r>
      <w:r>
        <w:t>earlier</w:t>
      </w:r>
      <w:r>
        <w:rPr>
          <w:spacing w:val="40"/>
        </w:rPr>
        <w:t xml:space="preserve"> </w:t>
      </w:r>
      <w:r>
        <w:t>on.</w:t>
      </w:r>
      <w:r>
        <w:rPr>
          <w:spacing w:val="40"/>
        </w:rPr>
        <w:t xml:space="preserve"> </w:t>
      </w:r>
      <w:r>
        <w:t>MRI</w:t>
      </w:r>
      <w:r>
        <w:rPr>
          <w:spacing w:val="40"/>
        </w:rPr>
        <w:t xml:space="preserve"> </w:t>
      </w:r>
      <w:r>
        <w:t>techniques</w:t>
      </w:r>
      <w:r>
        <w:rPr>
          <w:spacing w:val="40"/>
        </w:rPr>
        <w:t xml:space="preserve"> </w:t>
      </w:r>
      <w:r>
        <w:t>can</w:t>
      </w:r>
      <w:r>
        <w:rPr>
          <w:spacing w:val="40"/>
        </w:rPr>
        <w:t xml:space="preserve"> </w:t>
      </w:r>
      <w:r>
        <w:t>help in the detection and analysis of the corpus callosum.</w:t>
      </w:r>
      <w:r w:rsidR="004A7E53">
        <w:t xml:space="preserve"> </w:t>
      </w:r>
      <w:r>
        <w:t>Th</w:t>
      </w:r>
      <w:r w:rsidR="004A7E53">
        <w:t xml:space="preserve">e </w:t>
      </w:r>
      <w:r>
        <w:t>Results from</w:t>
      </w:r>
      <w:r>
        <w:rPr>
          <w:spacing w:val="-9"/>
        </w:rPr>
        <w:t xml:space="preserve"> </w:t>
      </w:r>
      <w:r>
        <w:t>experimental</w:t>
      </w:r>
      <w:r>
        <w:rPr>
          <w:spacing w:val="-9"/>
        </w:rPr>
        <w:t xml:space="preserve"> </w:t>
      </w:r>
      <w:r>
        <w:t>evaluation</w:t>
      </w:r>
      <w:r>
        <w:rPr>
          <w:spacing w:val="-9"/>
        </w:rPr>
        <w:t xml:space="preserve"> </w:t>
      </w:r>
      <w:r>
        <w:t>show</w:t>
      </w:r>
      <w:r>
        <w:rPr>
          <w:spacing w:val="-9"/>
        </w:rPr>
        <w:t xml:space="preserve"> </w:t>
      </w:r>
      <w:r>
        <w:t>that</w:t>
      </w:r>
      <w:r>
        <w:rPr>
          <w:spacing w:val="-9"/>
        </w:rPr>
        <w:t xml:space="preserve"> </w:t>
      </w:r>
      <w:r>
        <w:t>the</w:t>
      </w:r>
      <w:r>
        <w:rPr>
          <w:spacing w:val="-9"/>
        </w:rPr>
        <w:t xml:space="preserve"> </w:t>
      </w:r>
      <w:r>
        <w:t>suggested</w:t>
      </w:r>
      <w:r>
        <w:rPr>
          <w:spacing w:val="-9"/>
        </w:rPr>
        <w:t xml:space="preserve"> </w:t>
      </w:r>
      <w:r>
        <w:t xml:space="preserve">framework exhibits excellent performance in terms of high segmentation accuracy, increased robustness to changes in images, and increased ability in identifying clinically relevant </w:t>
      </w:r>
      <w:proofErr w:type="spellStart"/>
      <w:r>
        <w:t>callosal</w:t>
      </w:r>
      <w:proofErr w:type="spellEnd"/>
      <w:r>
        <w:t xml:space="preserve"> abnormalities. Incorporation</w:t>
      </w:r>
      <w:r>
        <w:rPr>
          <w:spacing w:val="33"/>
        </w:rPr>
        <w:t xml:space="preserve"> </w:t>
      </w:r>
      <w:r>
        <w:t>of</w:t>
      </w:r>
      <w:r>
        <w:rPr>
          <w:spacing w:val="33"/>
        </w:rPr>
        <w:t xml:space="preserve"> </w:t>
      </w:r>
      <w:r>
        <w:t>genetic</w:t>
      </w:r>
      <w:r>
        <w:rPr>
          <w:spacing w:val="33"/>
        </w:rPr>
        <w:t xml:space="preserve"> </w:t>
      </w:r>
      <w:r>
        <w:t>association</w:t>
      </w:r>
      <w:r>
        <w:rPr>
          <w:spacing w:val="33"/>
        </w:rPr>
        <w:t xml:space="preserve"> </w:t>
      </w:r>
      <w:r>
        <w:t>studies</w:t>
      </w:r>
      <w:r>
        <w:rPr>
          <w:spacing w:val="33"/>
        </w:rPr>
        <w:t xml:space="preserve"> </w:t>
      </w:r>
      <w:r>
        <w:t>allows</w:t>
      </w:r>
      <w:r>
        <w:rPr>
          <w:spacing w:val="33"/>
        </w:rPr>
        <w:t xml:space="preserve"> </w:t>
      </w:r>
      <w:r>
        <w:t>researchers to develop a greater insight into neurodevelopmental diseases, enabling precision medicine programs. This framework can be considered scalable and clinically relevant for neuroimaging analysis purposes</w:t>
      </w:r>
      <w:r w:rsidR="004A7E53">
        <w:t xml:space="preserve"> </w:t>
      </w:r>
      <w:r>
        <w:t>is paper aims at suggesting a complete automatic</w:t>
      </w:r>
      <w:r>
        <w:rPr>
          <w:spacing w:val="-10"/>
        </w:rPr>
        <w:t xml:space="preserve"> </w:t>
      </w:r>
      <w:r>
        <w:t>pipeline</w:t>
      </w:r>
      <w:r>
        <w:rPr>
          <w:spacing w:val="-10"/>
        </w:rPr>
        <w:t xml:space="preserve"> </w:t>
      </w:r>
      <w:r>
        <w:t>for</w:t>
      </w:r>
      <w:r>
        <w:rPr>
          <w:spacing w:val="-10"/>
        </w:rPr>
        <w:t xml:space="preserve"> </w:t>
      </w:r>
      <w:r>
        <w:t>corpus</w:t>
      </w:r>
      <w:r>
        <w:rPr>
          <w:spacing w:val="-10"/>
        </w:rPr>
        <w:t xml:space="preserve"> </w:t>
      </w:r>
      <w:r>
        <w:t>callosum</w:t>
      </w:r>
      <w:r>
        <w:rPr>
          <w:spacing w:val="-10"/>
        </w:rPr>
        <w:t xml:space="preserve"> </w:t>
      </w:r>
      <w:r>
        <w:t>segmentation</w:t>
      </w:r>
      <w:r>
        <w:rPr>
          <w:spacing w:val="-10"/>
        </w:rPr>
        <w:t xml:space="preserve"> </w:t>
      </w:r>
      <w:r>
        <w:t>and</w:t>
      </w:r>
      <w:r>
        <w:rPr>
          <w:spacing w:val="-10"/>
        </w:rPr>
        <w:t xml:space="preserve"> </w:t>
      </w:r>
      <w:r>
        <w:t>abnormality detection through MRI imaging with multiple contrasts along with the application of artificial intelligence. The suggested method utilizes deep learning based segmentation algorithms</w:t>
      </w:r>
      <w:r>
        <w:rPr>
          <w:spacing w:val="40"/>
        </w:rPr>
        <w:t xml:space="preserve"> </w:t>
      </w:r>
      <w:r>
        <w:t>that</w:t>
      </w:r>
      <w:r>
        <w:rPr>
          <w:spacing w:val="40"/>
        </w:rPr>
        <w:t xml:space="preserve"> </w:t>
      </w:r>
      <w:r>
        <w:t>not</w:t>
      </w:r>
      <w:r>
        <w:rPr>
          <w:spacing w:val="40"/>
        </w:rPr>
        <w:t xml:space="preserve"> </w:t>
      </w:r>
      <w:r>
        <w:t>only</w:t>
      </w:r>
      <w:r>
        <w:rPr>
          <w:spacing w:val="40"/>
        </w:rPr>
        <w:t xml:space="preserve"> </w:t>
      </w:r>
      <w:r>
        <w:t>help</w:t>
      </w:r>
      <w:r>
        <w:rPr>
          <w:spacing w:val="40"/>
        </w:rPr>
        <w:t xml:space="preserve"> </w:t>
      </w:r>
      <w:r>
        <w:t>in</w:t>
      </w:r>
      <w:r>
        <w:rPr>
          <w:spacing w:val="40"/>
        </w:rPr>
        <w:t xml:space="preserve"> </w:t>
      </w:r>
      <w:r>
        <w:t>segmentation</w:t>
      </w:r>
      <w:r>
        <w:rPr>
          <w:spacing w:val="40"/>
        </w:rPr>
        <w:t xml:space="preserve"> </w:t>
      </w:r>
      <w:r>
        <w:t>of</w:t>
      </w:r>
      <w:r>
        <w:rPr>
          <w:spacing w:val="40"/>
        </w:rPr>
        <w:t xml:space="preserve"> </w:t>
      </w:r>
      <w:r>
        <w:t>corpus</w:t>
      </w:r>
      <w:r>
        <w:rPr>
          <w:spacing w:val="40"/>
        </w:rPr>
        <w:t xml:space="preserve"> </w:t>
      </w:r>
      <w:r>
        <w:t>callosum,</w:t>
      </w:r>
      <w:r>
        <w:rPr>
          <w:spacing w:val="40"/>
        </w:rPr>
        <w:t xml:space="preserve"> </w:t>
      </w:r>
      <w:r>
        <w:t>but also extract the morphological characteristics like size, volume, and curvatures. There is also a separate module to perform quality control and validation of the extracted features. Besides, statistical and machine learning based analysis has also been performed in the paper in order to detect abnormalities.</w:t>
      </w:r>
      <w:r w:rsidR="004A7E53">
        <w:t xml:space="preserve"> </w:t>
      </w:r>
      <w:proofErr w:type="gramStart"/>
      <w:r>
        <w:t>Results from</w:t>
      </w:r>
      <w:r>
        <w:rPr>
          <w:spacing w:val="-9"/>
        </w:rPr>
        <w:t xml:space="preserve"> </w:t>
      </w:r>
      <w:r>
        <w:t>experimental</w:t>
      </w:r>
      <w:r>
        <w:rPr>
          <w:spacing w:val="-9"/>
        </w:rPr>
        <w:t xml:space="preserve"> </w:t>
      </w:r>
      <w:r>
        <w:t>evaluation</w:t>
      </w:r>
      <w:r>
        <w:rPr>
          <w:spacing w:val="-9"/>
        </w:rPr>
        <w:t xml:space="preserve"> </w:t>
      </w:r>
      <w:r>
        <w:t>show</w:t>
      </w:r>
      <w:r>
        <w:rPr>
          <w:spacing w:val="-9"/>
        </w:rPr>
        <w:t xml:space="preserve"> </w:t>
      </w:r>
      <w:r>
        <w:t>that</w:t>
      </w:r>
      <w:r>
        <w:rPr>
          <w:spacing w:val="-9"/>
        </w:rPr>
        <w:t xml:space="preserve"> </w:t>
      </w:r>
      <w:r>
        <w:t>the</w:t>
      </w:r>
      <w:r>
        <w:rPr>
          <w:spacing w:val="-9"/>
        </w:rPr>
        <w:t xml:space="preserve"> </w:t>
      </w:r>
      <w:r>
        <w:t>suggested</w:t>
      </w:r>
      <w:r>
        <w:rPr>
          <w:spacing w:val="-9"/>
        </w:rPr>
        <w:t xml:space="preserve"> </w:t>
      </w:r>
      <w:r>
        <w:t xml:space="preserve">framework exhibits excellent performance in terms of high segmentation accuracy, increased robustness to changes in images, and increased ability in identifying clinically relevant </w:t>
      </w:r>
      <w:proofErr w:type="spellStart"/>
      <w:r>
        <w:t>callosal</w:t>
      </w:r>
      <w:proofErr w:type="spellEnd"/>
      <w:r>
        <w:t xml:space="preserve"> abnormalities.</w:t>
      </w:r>
      <w:proofErr w:type="gramEnd"/>
      <w:r>
        <w:t xml:space="preserve"> Incorporation</w:t>
      </w:r>
      <w:r>
        <w:rPr>
          <w:spacing w:val="33"/>
        </w:rPr>
        <w:t xml:space="preserve"> </w:t>
      </w:r>
      <w:r>
        <w:t>of</w:t>
      </w:r>
      <w:r>
        <w:rPr>
          <w:spacing w:val="33"/>
        </w:rPr>
        <w:t xml:space="preserve"> </w:t>
      </w:r>
      <w:r>
        <w:t>genetic</w:t>
      </w:r>
      <w:r>
        <w:rPr>
          <w:spacing w:val="33"/>
        </w:rPr>
        <w:t xml:space="preserve"> </w:t>
      </w:r>
      <w:r>
        <w:t>association</w:t>
      </w:r>
      <w:r>
        <w:rPr>
          <w:spacing w:val="33"/>
        </w:rPr>
        <w:t xml:space="preserve"> </w:t>
      </w:r>
      <w:r>
        <w:t>studies</w:t>
      </w:r>
      <w:r>
        <w:rPr>
          <w:spacing w:val="33"/>
        </w:rPr>
        <w:t xml:space="preserve"> </w:t>
      </w:r>
      <w:r>
        <w:t>allows</w:t>
      </w:r>
      <w:r>
        <w:rPr>
          <w:spacing w:val="33"/>
        </w:rPr>
        <w:t xml:space="preserve"> </w:t>
      </w:r>
      <w:r>
        <w:t>researchers to develop a greater insight into neurodevelopmental diseases, enabling precision medicine programs. This framework can be considered scalable and clinically relevant for neuroimaging analysis purposes.</w:t>
      </w:r>
    </w:p>
    <w:p w:rsidR="000E5E24" w:rsidRDefault="00C42556" w:rsidP="00C42556">
      <w:pPr>
        <w:pStyle w:val="Keywords"/>
      </w:pPr>
      <w:r w:rsidRPr="00C42556">
        <w:t>Keywords</w:t>
      </w:r>
      <w:r w:rsidR="00117898">
        <w:t xml:space="preserve">—Corpus Callosum, MRI, Medical Image </w:t>
      </w:r>
      <w:proofErr w:type="spellStart"/>
      <w:r w:rsidR="00117898">
        <w:t>Seg</w:t>
      </w:r>
      <w:proofErr w:type="spellEnd"/>
      <w:r w:rsidR="00117898">
        <w:t>- mentation, Deep Learning, Neuroimaging, Genetic Association, Multi-Co</w:t>
      </w:r>
      <w:r>
        <w:t>ntrast MRI, Brain Abnormalities</w:t>
      </w:r>
    </w:p>
    <w:p w:rsidR="000E5E24" w:rsidRPr="00C42556" w:rsidRDefault="00117898" w:rsidP="00C42556">
      <w:pPr>
        <w:pStyle w:val="1"/>
      </w:pPr>
      <w:bookmarkStart w:id="0" w:name="Introduction"/>
      <w:bookmarkEnd w:id="0"/>
      <w:r w:rsidRPr="00C42556">
        <w:t>Introduction</w:t>
      </w:r>
    </w:p>
    <w:p w:rsidR="000E5E24" w:rsidRPr="00C42556" w:rsidRDefault="00117898" w:rsidP="00C42556">
      <w:pPr>
        <w:pStyle w:val="a3"/>
      </w:pPr>
      <w:r>
        <w:t>Corpus Callosum (CC) is the biggest white matter structure found</w:t>
      </w:r>
      <w:r>
        <w:rPr>
          <w:spacing w:val="40"/>
        </w:rPr>
        <w:t xml:space="preserve"> </w:t>
      </w:r>
      <w:r>
        <w:t>in</w:t>
      </w:r>
      <w:r>
        <w:rPr>
          <w:spacing w:val="40"/>
        </w:rPr>
        <w:t xml:space="preserve"> </w:t>
      </w:r>
      <w:r>
        <w:t>the</w:t>
      </w:r>
      <w:r>
        <w:rPr>
          <w:spacing w:val="40"/>
        </w:rPr>
        <w:t xml:space="preserve"> </w:t>
      </w:r>
      <w:r>
        <w:t>human</w:t>
      </w:r>
      <w:r>
        <w:rPr>
          <w:spacing w:val="40"/>
        </w:rPr>
        <w:t xml:space="preserve"> </w:t>
      </w:r>
      <w:r>
        <w:t>brain.</w:t>
      </w:r>
      <w:r>
        <w:rPr>
          <w:spacing w:val="40"/>
        </w:rPr>
        <w:t xml:space="preserve"> </w:t>
      </w:r>
      <w:proofErr w:type="gramStart"/>
      <w:r>
        <w:t>which</w:t>
      </w:r>
      <w:proofErr w:type="gramEnd"/>
      <w:r>
        <w:rPr>
          <w:spacing w:val="40"/>
        </w:rPr>
        <w:t xml:space="preserve"> </w:t>
      </w:r>
      <w:r>
        <w:t>connects</w:t>
      </w:r>
      <w:r>
        <w:rPr>
          <w:spacing w:val="40"/>
        </w:rPr>
        <w:t xml:space="preserve"> </w:t>
      </w:r>
      <w:r>
        <w:t>both</w:t>
      </w:r>
      <w:r>
        <w:rPr>
          <w:spacing w:val="40"/>
        </w:rPr>
        <w:t xml:space="preserve"> </w:t>
      </w:r>
      <w:r>
        <w:t>halves</w:t>
      </w:r>
      <w:r>
        <w:rPr>
          <w:spacing w:val="40"/>
        </w:rPr>
        <w:t xml:space="preserve"> </w:t>
      </w:r>
      <w:r>
        <w:t xml:space="preserve">of the brain. CC is responsible for transferring </w:t>
      </w:r>
      <w:r>
        <w:lastRenderedPageBreak/>
        <w:t>messages from one</w:t>
      </w:r>
      <w:r>
        <w:rPr>
          <w:spacing w:val="38"/>
        </w:rPr>
        <w:t xml:space="preserve"> </w:t>
      </w:r>
      <w:r>
        <w:t>half</w:t>
      </w:r>
      <w:r>
        <w:rPr>
          <w:spacing w:val="39"/>
        </w:rPr>
        <w:t xml:space="preserve"> </w:t>
      </w:r>
      <w:r>
        <w:t>of</w:t>
      </w:r>
      <w:r>
        <w:rPr>
          <w:spacing w:val="39"/>
        </w:rPr>
        <w:t xml:space="preserve"> </w:t>
      </w:r>
      <w:r>
        <w:t>the</w:t>
      </w:r>
      <w:r>
        <w:rPr>
          <w:spacing w:val="39"/>
        </w:rPr>
        <w:t xml:space="preserve"> </w:t>
      </w:r>
      <w:r>
        <w:t>brain</w:t>
      </w:r>
      <w:r>
        <w:rPr>
          <w:spacing w:val="39"/>
        </w:rPr>
        <w:t xml:space="preserve"> </w:t>
      </w:r>
      <w:r>
        <w:t>to</w:t>
      </w:r>
      <w:r>
        <w:rPr>
          <w:spacing w:val="39"/>
        </w:rPr>
        <w:t xml:space="preserve"> </w:t>
      </w:r>
      <w:r>
        <w:t>the</w:t>
      </w:r>
      <w:r>
        <w:rPr>
          <w:spacing w:val="38"/>
        </w:rPr>
        <w:t xml:space="preserve"> </w:t>
      </w:r>
      <w:r>
        <w:t>other.</w:t>
      </w:r>
      <w:r>
        <w:rPr>
          <w:spacing w:val="39"/>
        </w:rPr>
        <w:t xml:space="preserve"> </w:t>
      </w:r>
      <w:r>
        <w:t>This</w:t>
      </w:r>
      <w:r>
        <w:rPr>
          <w:spacing w:val="39"/>
        </w:rPr>
        <w:t xml:space="preserve"> </w:t>
      </w:r>
      <w:r>
        <w:t>structure</w:t>
      </w:r>
      <w:r>
        <w:rPr>
          <w:spacing w:val="39"/>
        </w:rPr>
        <w:t xml:space="preserve"> </w:t>
      </w:r>
      <w:r>
        <w:t>is</w:t>
      </w:r>
      <w:r>
        <w:rPr>
          <w:spacing w:val="39"/>
        </w:rPr>
        <w:t xml:space="preserve"> </w:t>
      </w:r>
      <w:r>
        <w:rPr>
          <w:spacing w:val="-2"/>
        </w:rPr>
        <w:t>crucial</w:t>
      </w:r>
      <w:r w:rsidR="00C42556">
        <w:rPr>
          <w:spacing w:val="-2"/>
        </w:rPr>
        <w:t xml:space="preserve"> </w:t>
      </w:r>
      <w:r>
        <w:t>in integrating motor, sensory, and cognitive functions [</w:t>
      </w:r>
      <w:hyperlink w:anchor="_bookmark2" w:history="1">
        <w:r>
          <w:t>1</w:t>
        </w:r>
      </w:hyperlink>
      <w:r>
        <w:t>]. Developmental or anatomical anomalies of CC, like absence, underdevelopment, and malformation, are strongly linked to neurological</w:t>
      </w:r>
      <w:r>
        <w:rPr>
          <w:spacing w:val="-7"/>
        </w:rPr>
        <w:t xml:space="preserve"> </w:t>
      </w:r>
      <w:r>
        <w:t>disorders</w:t>
      </w:r>
      <w:r>
        <w:rPr>
          <w:spacing w:val="-7"/>
        </w:rPr>
        <w:t xml:space="preserve"> </w:t>
      </w:r>
      <w:r>
        <w:t>like</w:t>
      </w:r>
      <w:r>
        <w:rPr>
          <w:spacing w:val="-7"/>
        </w:rPr>
        <w:t xml:space="preserve"> </w:t>
      </w:r>
      <w:r>
        <w:t>autism</w:t>
      </w:r>
      <w:r>
        <w:rPr>
          <w:spacing w:val="-7"/>
        </w:rPr>
        <w:t xml:space="preserve"> </w:t>
      </w:r>
      <w:r>
        <w:t>spectrum</w:t>
      </w:r>
      <w:r>
        <w:rPr>
          <w:spacing w:val="-7"/>
        </w:rPr>
        <w:t xml:space="preserve"> </w:t>
      </w:r>
      <w:r>
        <w:t>disorder,</w:t>
      </w:r>
      <w:r>
        <w:rPr>
          <w:spacing w:val="-7"/>
        </w:rPr>
        <w:t xml:space="preserve"> </w:t>
      </w:r>
      <w:r>
        <w:t xml:space="preserve">epilepsy, schizophrenia, and mental retardation. It is important that segmentation and volume quantification of an object can be done with high accuracy. </w:t>
      </w:r>
      <w:r w:rsidR="004A7E53" w:rsidRPr="00C42556">
        <w:t xml:space="preserve">The </w:t>
      </w:r>
      <w:r w:rsidRPr="00C42556">
        <w:t>corpus callosum is an essential issue, as it allows for early diagnosis and treatment planning for the disorders [</w:t>
      </w:r>
      <w:hyperlink w:anchor="_bookmark3" w:history="1">
        <w:r w:rsidRPr="00C42556">
          <w:t>2</w:t>
        </w:r>
      </w:hyperlink>
      <w:r w:rsidRPr="00C42556">
        <w:t>]. Therefore, automatic segmentation and measurement of the CC is an important topic.</w:t>
      </w:r>
    </w:p>
    <w:p w:rsidR="000E5E24" w:rsidRPr="00C42556" w:rsidRDefault="00117898" w:rsidP="00C42556">
      <w:pPr>
        <w:pStyle w:val="a3"/>
      </w:pPr>
      <w:r w:rsidRPr="00C42556">
        <w:t xml:space="preserve">MRI has come to be extensively utilized in both medical practice and scientific investigations. </w:t>
      </w:r>
      <w:proofErr w:type="gramStart"/>
      <w:r w:rsidRPr="00C42556">
        <w:t>practices</w:t>
      </w:r>
      <w:proofErr w:type="gramEnd"/>
      <w:r w:rsidRPr="00C42556">
        <w:t xml:space="preserve"> because of the capability of MRI scans to generate highly accurate and non-invasive images of brain tissues [</w:t>
      </w:r>
      <w:hyperlink w:anchor="_bookmark4" w:history="1">
        <w:r w:rsidRPr="00C42556">
          <w:t>3</w:t>
        </w:r>
      </w:hyperlink>
      <w:r w:rsidRPr="00C42556">
        <w:t>]. Specifically, multi-contrast imaging methods using T1-weighted images, T2-weighted images, and FLAIR images are the frequently used MRI imaging methods allow for gaining additional insight into the morphology and structure of brain tissues by providing complementary data on their physical features [</w:t>
      </w:r>
      <w:hyperlink w:anchor="_bookmark5" w:history="1">
        <w:r w:rsidRPr="00C42556">
          <w:t>4</w:t>
        </w:r>
      </w:hyperlink>
      <w:r w:rsidRPr="00C42556">
        <w:t>]. Multi-contrast MRIs allow for analyzing the morphological properties of the corpus callosum, including its size, curving, and volume. Nevertheless, segmentation of this brain region manually is laborious and often difficult, making it impossible for large samples [</w:t>
      </w:r>
      <w:hyperlink w:anchor="_bookmark3" w:history="1">
        <w:r w:rsidRPr="00C42556">
          <w:t>2</w:t>
        </w:r>
      </w:hyperlink>
      <w:r w:rsidRPr="00C42556">
        <w:t>], [</w:t>
      </w:r>
      <w:hyperlink w:anchor="_bookmark6" w:history="1">
        <w:r w:rsidRPr="00C42556">
          <w:t>5</w:t>
        </w:r>
      </w:hyperlink>
      <w:r w:rsidRPr="00C42556">
        <w:t xml:space="preserve">], </w:t>
      </w:r>
      <w:proofErr w:type="gramStart"/>
      <w:r w:rsidRPr="00C42556">
        <w:t>[</w:t>
      </w:r>
      <w:hyperlink w:anchor="_bookmark7" w:history="1">
        <w:r w:rsidRPr="00C42556">
          <w:t>10</w:t>
        </w:r>
      </w:hyperlink>
      <w:proofErr w:type="gramEnd"/>
      <w:r w:rsidRPr="00C42556">
        <w:t>].</w:t>
      </w:r>
    </w:p>
    <w:p w:rsidR="000E5E24" w:rsidRDefault="00117898" w:rsidP="00C42556">
      <w:pPr>
        <w:pStyle w:val="a3"/>
      </w:pPr>
      <w:r w:rsidRPr="00C42556">
        <w:t>Recent developments in artificial intelligence and deep learning technologies have greatly enhanced the precision of automated analysis techniques</w:t>
      </w:r>
      <w:r>
        <w:t xml:space="preserve">. </w:t>
      </w:r>
      <w:proofErr w:type="gramStart"/>
      <w:r>
        <w:t>segmentation</w:t>
      </w:r>
      <w:proofErr w:type="gramEnd"/>
      <w:r>
        <w:t xml:space="preserve"> systems for medical images [</w:t>
      </w:r>
      <w:hyperlink w:anchor="_bookmark8" w:history="1">
        <w:r>
          <w:t>11</w:t>
        </w:r>
      </w:hyperlink>
      <w:r>
        <w:t xml:space="preserve">]. CNNs and other similar networks have shown great promise in detecting intricate spatial character- </w:t>
      </w:r>
      <w:proofErr w:type="spellStart"/>
      <w:r>
        <w:t>istics</w:t>
      </w:r>
      <w:proofErr w:type="spellEnd"/>
      <w:r>
        <w:t xml:space="preserve"> and distinguishing anatomical regions in MRI images [</w:t>
      </w:r>
      <w:hyperlink w:anchor="_bookmark9" w:history="1">
        <w:r>
          <w:t>12</w:t>
        </w:r>
      </w:hyperlink>
      <w:r>
        <w:t>]. However, there are still some problems that need to be addressed,</w:t>
      </w:r>
      <w:r>
        <w:rPr>
          <w:spacing w:val="-2"/>
        </w:rPr>
        <w:t xml:space="preserve"> </w:t>
      </w:r>
      <w:r>
        <w:t>such</w:t>
      </w:r>
      <w:r>
        <w:rPr>
          <w:spacing w:val="-2"/>
        </w:rPr>
        <w:t xml:space="preserve"> </w:t>
      </w:r>
      <w:r>
        <w:t>as</w:t>
      </w:r>
      <w:r>
        <w:rPr>
          <w:spacing w:val="-2"/>
        </w:rPr>
        <w:t xml:space="preserve"> </w:t>
      </w:r>
      <w:r>
        <w:t>differences</w:t>
      </w:r>
      <w:r>
        <w:rPr>
          <w:spacing w:val="-2"/>
        </w:rPr>
        <w:t xml:space="preserve"> </w:t>
      </w:r>
      <w:r>
        <w:t>in</w:t>
      </w:r>
      <w:r>
        <w:rPr>
          <w:spacing w:val="-2"/>
        </w:rPr>
        <w:t xml:space="preserve"> </w:t>
      </w:r>
      <w:r>
        <w:t>the</w:t>
      </w:r>
      <w:r>
        <w:rPr>
          <w:spacing w:val="-2"/>
        </w:rPr>
        <w:t xml:space="preserve"> </w:t>
      </w:r>
      <w:r>
        <w:t>quality</w:t>
      </w:r>
      <w:r>
        <w:rPr>
          <w:spacing w:val="-2"/>
        </w:rPr>
        <w:t xml:space="preserve"> </w:t>
      </w:r>
      <w:r>
        <w:t>of</w:t>
      </w:r>
      <w:r>
        <w:rPr>
          <w:spacing w:val="-2"/>
        </w:rPr>
        <w:t xml:space="preserve"> </w:t>
      </w:r>
      <w:r>
        <w:t>the</w:t>
      </w:r>
      <w:r>
        <w:rPr>
          <w:spacing w:val="-2"/>
        </w:rPr>
        <w:t xml:space="preserve"> </w:t>
      </w:r>
      <w:r>
        <w:t>image</w:t>
      </w:r>
      <w:r>
        <w:rPr>
          <w:spacing w:val="-2"/>
        </w:rPr>
        <w:t xml:space="preserve"> </w:t>
      </w:r>
      <w:r>
        <w:t>[</w:t>
      </w:r>
      <w:hyperlink w:anchor="_bookmark10" w:history="1">
        <w:r>
          <w:t>13</w:t>
        </w:r>
      </w:hyperlink>
      <w:r>
        <w:t>], noise, anatomical variation among different populations, and lack of interaction between genetics and anatomical images [</w:t>
      </w:r>
      <w:hyperlink w:anchor="_bookmark11" w:history="1">
        <w:r>
          <w:t>14</w:t>
        </w:r>
      </w:hyperlink>
      <w:r>
        <w:t>]. Existing research mainly concentrates on accuracy in image segmentation without much investigation into their correlations with genetic information.</w:t>
      </w:r>
    </w:p>
    <w:p w:rsidR="000E5E24" w:rsidRDefault="00117898" w:rsidP="00C42556">
      <w:pPr>
        <w:pStyle w:val="a3"/>
      </w:pPr>
      <w:r>
        <w:t>With regard to these drawbacks, this paper presents an advanced</w:t>
      </w:r>
      <w:r>
        <w:rPr>
          <w:spacing w:val="-8"/>
        </w:rPr>
        <w:t xml:space="preserve"> </w:t>
      </w:r>
      <w:r>
        <w:t>and</w:t>
      </w:r>
      <w:r>
        <w:rPr>
          <w:spacing w:val="-8"/>
        </w:rPr>
        <w:t xml:space="preserve"> </w:t>
      </w:r>
      <w:r>
        <w:t>automated</w:t>
      </w:r>
      <w:r>
        <w:rPr>
          <w:spacing w:val="-8"/>
        </w:rPr>
        <w:t xml:space="preserve"> </w:t>
      </w:r>
      <w:r>
        <w:t>framework</w:t>
      </w:r>
      <w:r>
        <w:rPr>
          <w:spacing w:val="-8"/>
        </w:rPr>
        <w:t xml:space="preserve"> </w:t>
      </w:r>
      <w:r>
        <w:t>for</w:t>
      </w:r>
      <w:r>
        <w:rPr>
          <w:spacing w:val="-8"/>
        </w:rPr>
        <w:t xml:space="preserve"> </w:t>
      </w:r>
      <w:r>
        <w:t>segmenting</w:t>
      </w:r>
      <w:r>
        <w:rPr>
          <w:spacing w:val="-8"/>
        </w:rPr>
        <w:t xml:space="preserve"> </w:t>
      </w:r>
      <w:r>
        <w:t>the</w:t>
      </w:r>
      <w:r>
        <w:rPr>
          <w:spacing w:val="-8"/>
        </w:rPr>
        <w:t xml:space="preserve"> </w:t>
      </w:r>
      <w:r>
        <w:t xml:space="preserve">corpus callosum and </w:t>
      </w:r>
      <w:r w:rsidRPr="00C42556">
        <w:t>detecting anomalies associated with the corpus callosum by using MRI images with multiple contrasts. The</w:t>
      </w:r>
      <w:r w:rsidR="00C42556">
        <w:t xml:space="preserve"> </w:t>
      </w:r>
      <w:r w:rsidRPr="00C42556">
        <w:t xml:space="preserve">suggested framework combines advanced </w:t>
      </w:r>
      <w:r w:rsidRPr="00C42556">
        <w:lastRenderedPageBreak/>
        <w:t>techniques for segmenting the corpus callosum along with feature extraction and statistical analysis modules for investigating the morphological variations of the corpus callosum. Furthermore, the suggested framework utilizes</w:t>
      </w:r>
      <w:r>
        <w:t xml:space="preserve"> genetic association analysis for investigating</w:t>
      </w:r>
      <w:r>
        <w:rPr>
          <w:spacing w:val="-13"/>
        </w:rPr>
        <w:t xml:space="preserve"> </w:t>
      </w:r>
      <w:r>
        <w:t>the</w:t>
      </w:r>
      <w:r>
        <w:rPr>
          <w:spacing w:val="-12"/>
        </w:rPr>
        <w:t xml:space="preserve"> </w:t>
      </w:r>
      <w:r>
        <w:t>relationship</w:t>
      </w:r>
      <w:r>
        <w:rPr>
          <w:spacing w:val="-13"/>
        </w:rPr>
        <w:t xml:space="preserve"> </w:t>
      </w:r>
      <w:r>
        <w:t>between</w:t>
      </w:r>
      <w:r>
        <w:rPr>
          <w:spacing w:val="-12"/>
        </w:rPr>
        <w:t xml:space="preserve"> </w:t>
      </w:r>
      <w:r>
        <w:t>the</w:t>
      </w:r>
      <w:r>
        <w:rPr>
          <w:spacing w:val="-13"/>
        </w:rPr>
        <w:t xml:space="preserve"> </w:t>
      </w:r>
      <w:r>
        <w:t>anomalies</w:t>
      </w:r>
      <w:r>
        <w:rPr>
          <w:spacing w:val="-12"/>
        </w:rPr>
        <w:t xml:space="preserve"> </w:t>
      </w:r>
      <w:r>
        <w:t>observed</w:t>
      </w:r>
      <w:r>
        <w:rPr>
          <w:spacing w:val="-13"/>
        </w:rPr>
        <w:t xml:space="preserve"> </w:t>
      </w:r>
      <w:r w:rsidR="00E5359A">
        <w:t xml:space="preserve">regarding </w:t>
      </w:r>
      <w:r>
        <w:t>the structure of the corpus callosum and genetics</w:t>
      </w:r>
      <w:r w:rsidR="00C42556">
        <w:t>.</w:t>
      </w:r>
    </w:p>
    <w:p w:rsidR="000E5E24" w:rsidRPr="00C42556" w:rsidRDefault="00E5359A" w:rsidP="00C42556">
      <w:pPr>
        <w:pStyle w:val="1"/>
      </w:pPr>
      <w:bookmarkStart w:id="1" w:name="METHODS"/>
      <w:bookmarkEnd w:id="1"/>
      <w:r w:rsidRPr="00C42556">
        <w:t>Methods</w:t>
      </w:r>
    </w:p>
    <w:p w:rsidR="000E5E24" w:rsidRDefault="00117898" w:rsidP="00C42556">
      <w:pPr>
        <w:pStyle w:val="2"/>
      </w:pPr>
      <w:bookmarkStart w:id="2" w:name="Midsagittal_Corpus_Callosum_Segmentation"/>
      <w:bookmarkEnd w:id="2"/>
      <w:r>
        <w:t>Midsagittal</w:t>
      </w:r>
      <w:r>
        <w:rPr>
          <w:spacing w:val="10"/>
        </w:rPr>
        <w:t xml:space="preserve"> </w:t>
      </w:r>
      <w:r>
        <w:t>Corpus</w:t>
      </w:r>
      <w:r>
        <w:rPr>
          <w:spacing w:val="11"/>
        </w:rPr>
        <w:t xml:space="preserve"> </w:t>
      </w:r>
      <w:r>
        <w:t>Callosum</w:t>
      </w:r>
      <w:r>
        <w:rPr>
          <w:spacing w:val="11"/>
        </w:rPr>
        <w:t xml:space="preserve"> </w:t>
      </w:r>
      <w:r>
        <w:rPr>
          <w:spacing w:val="-2"/>
        </w:rPr>
        <w:t>Segmentation</w:t>
      </w:r>
    </w:p>
    <w:p w:rsidR="000E5E24" w:rsidRDefault="00117898" w:rsidP="00C42556">
      <w:pPr>
        <w:pStyle w:val="a3"/>
      </w:pPr>
      <w:r>
        <w:t>The mid-sagittal plane offers the best possible anatomical orientation</w:t>
      </w:r>
      <w:r>
        <w:rPr>
          <w:spacing w:val="40"/>
        </w:rPr>
        <w:t xml:space="preserve"> </w:t>
      </w:r>
      <w:r>
        <w:t>of</w:t>
      </w:r>
      <w:r>
        <w:rPr>
          <w:spacing w:val="40"/>
        </w:rPr>
        <w:t xml:space="preserve"> </w:t>
      </w:r>
      <w:r>
        <w:t>the</w:t>
      </w:r>
      <w:r>
        <w:rPr>
          <w:spacing w:val="40"/>
        </w:rPr>
        <w:t xml:space="preserve"> </w:t>
      </w:r>
      <w:r>
        <w:t>corpus</w:t>
      </w:r>
      <w:r>
        <w:rPr>
          <w:spacing w:val="40"/>
        </w:rPr>
        <w:t xml:space="preserve"> </w:t>
      </w:r>
      <w:r>
        <w:t>callosum</w:t>
      </w:r>
      <w:r>
        <w:rPr>
          <w:spacing w:val="40"/>
        </w:rPr>
        <w:t xml:space="preserve"> </w:t>
      </w:r>
      <w:r>
        <w:t>(CC)</w:t>
      </w:r>
      <w:r>
        <w:rPr>
          <w:spacing w:val="40"/>
        </w:rPr>
        <w:t xml:space="preserve"> </w:t>
      </w:r>
      <w:r>
        <w:t>and</w:t>
      </w:r>
      <w:r>
        <w:rPr>
          <w:spacing w:val="40"/>
        </w:rPr>
        <w:t xml:space="preserve"> </w:t>
      </w:r>
      <w:r>
        <w:t>allows</w:t>
      </w:r>
      <w:r>
        <w:rPr>
          <w:spacing w:val="40"/>
        </w:rPr>
        <w:t xml:space="preserve"> </w:t>
      </w:r>
      <w:r w:rsidR="00C42556">
        <w:t>accu</w:t>
      </w:r>
      <w:r>
        <w:t>rate</w:t>
      </w:r>
      <w:r>
        <w:rPr>
          <w:spacing w:val="-3"/>
        </w:rPr>
        <w:t xml:space="preserve"> </w:t>
      </w:r>
      <w:r>
        <w:t>estimation</w:t>
      </w:r>
      <w:r>
        <w:rPr>
          <w:spacing w:val="-3"/>
        </w:rPr>
        <w:t xml:space="preserve"> </w:t>
      </w:r>
      <w:r w:rsidRPr="00C42556">
        <w:t>of</w:t>
      </w:r>
      <w:r>
        <w:rPr>
          <w:spacing w:val="-2"/>
        </w:rPr>
        <w:t xml:space="preserve"> </w:t>
      </w:r>
      <w:r>
        <w:t>morphological</w:t>
      </w:r>
      <w:r>
        <w:rPr>
          <w:spacing w:val="-3"/>
        </w:rPr>
        <w:t xml:space="preserve"> </w:t>
      </w:r>
      <w:r>
        <w:t>properties</w:t>
      </w:r>
      <w:r w:rsidR="00C42556">
        <w:t xml:space="preserve">. </w:t>
      </w:r>
      <w:r>
        <w:t>The</w:t>
      </w:r>
      <w:r>
        <w:rPr>
          <w:spacing w:val="-3"/>
        </w:rPr>
        <w:t xml:space="preserve"> </w:t>
      </w:r>
      <w:r>
        <w:t xml:space="preserve">morphological characteristics of size, thickness, and form can act as useful biological indicators of brain development. Therefore, the precise segmentation of the corpus callosum (CC) on the </w:t>
      </w:r>
      <w:proofErr w:type="spellStart"/>
      <w:r>
        <w:t>midsagittal</w:t>
      </w:r>
      <w:proofErr w:type="spellEnd"/>
      <w:r>
        <w:t xml:space="preserve"> plane is essentials therefore critical to estimating morphometric properties of the CC [</w:t>
      </w:r>
      <w:hyperlink w:anchor="_bookmark13" w:history="1">
        <w:r>
          <w:t>17</w:t>
        </w:r>
      </w:hyperlink>
      <w:r>
        <w:t>]. In this project, the automatic detection and alignment of the mid-sagittal plane from multi-contrast MRI images are accomplished by exploiting symmetry-based algorithms. A series of preprocessing procedures are first employed to preprocess the raw images through</w:t>
      </w:r>
      <w:r>
        <w:rPr>
          <w:spacing w:val="-2"/>
        </w:rPr>
        <w:t xml:space="preserve"> </w:t>
      </w:r>
      <w:r>
        <w:t>removing</w:t>
      </w:r>
      <w:r>
        <w:rPr>
          <w:spacing w:val="-2"/>
        </w:rPr>
        <w:t xml:space="preserve"> </w:t>
      </w:r>
      <w:r>
        <w:t>noise,</w:t>
      </w:r>
      <w:r>
        <w:rPr>
          <w:spacing w:val="-2"/>
        </w:rPr>
        <w:t xml:space="preserve"> </w:t>
      </w:r>
      <w:r>
        <w:t>normalizing</w:t>
      </w:r>
      <w:r>
        <w:rPr>
          <w:spacing w:val="-2"/>
        </w:rPr>
        <w:t xml:space="preserve"> </w:t>
      </w:r>
      <w:r>
        <w:t>intensities,</w:t>
      </w:r>
      <w:r>
        <w:rPr>
          <w:spacing w:val="-2"/>
        </w:rPr>
        <w:t xml:space="preserve"> </w:t>
      </w:r>
      <w:r>
        <w:t>and</w:t>
      </w:r>
      <w:r>
        <w:rPr>
          <w:spacing w:val="-2"/>
        </w:rPr>
        <w:t xml:space="preserve"> </w:t>
      </w:r>
      <w:r>
        <w:t>stripping the skull tissues. Finally, the CC in the mid-sagittal slice will be accurately segmented via a deep learning model.</w:t>
      </w:r>
    </w:p>
    <w:p w:rsidR="000E5E24" w:rsidRDefault="00117898" w:rsidP="00C42556">
      <w:pPr>
        <w:pStyle w:val="tablehead"/>
      </w:pPr>
      <w:r>
        <w:t>Summary</w:t>
      </w:r>
      <w:r>
        <w:rPr>
          <w:spacing w:val="31"/>
        </w:rPr>
        <w:t xml:space="preserve"> </w:t>
      </w:r>
      <w:r>
        <w:t>of</w:t>
      </w:r>
      <w:r>
        <w:rPr>
          <w:spacing w:val="31"/>
        </w:rPr>
        <w:t xml:space="preserve"> </w:t>
      </w:r>
      <w:r>
        <w:t>Dataset</w:t>
      </w:r>
      <w:r>
        <w:rPr>
          <w:spacing w:val="31"/>
        </w:rPr>
        <w:t xml:space="preserve"> </w:t>
      </w:r>
      <w:r>
        <w:t>and</w:t>
      </w:r>
      <w:r>
        <w:rPr>
          <w:spacing w:val="31"/>
        </w:rPr>
        <w:t xml:space="preserve"> </w:t>
      </w:r>
      <w:r>
        <w:t>Demographic</w:t>
      </w:r>
      <w:r>
        <w:rPr>
          <w:spacing w:val="31"/>
        </w:rPr>
        <w:t xml:space="preserve"> </w:t>
      </w:r>
      <w:r>
        <w:rPr>
          <w:spacing w:val="-2"/>
        </w:rPr>
        <w:t>Information</w:t>
      </w:r>
    </w:p>
    <w:tbl>
      <w:tblPr>
        <w:tblStyle w:val="TableNormal"/>
        <w:tblW w:w="48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1"/>
        <w:gridCol w:w="2815"/>
      </w:tblGrid>
      <w:tr w:rsidR="000E5E24" w:rsidTr="00E5359A">
        <w:trPr>
          <w:trHeight w:val="177"/>
          <w:jc w:val="center"/>
        </w:trPr>
        <w:tc>
          <w:tcPr>
            <w:tcW w:w="1860" w:type="dxa"/>
          </w:tcPr>
          <w:p w:rsidR="000E5E24" w:rsidRDefault="00117898" w:rsidP="00C42556">
            <w:pPr>
              <w:pStyle w:val="tablecolhead"/>
            </w:pPr>
            <w:r>
              <w:t>Parameter</w:t>
            </w:r>
          </w:p>
        </w:tc>
        <w:tc>
          <w:tcPr>
            <w:tcW w:w="2540" w:type="dxa"/>
          </w:tcPr>
          <w:p w:rsidR="000E5E24" w:rsidRDefault="00117898" w:rsidP="00C42556">
            <w:pPr>
              <w:pStyle w:val="tablecolhead"/>
            </w:pPr>
            <w:r>
              <w:t>Description</w:t>
            </w:r>
          </w:p>
        </w:tc>
      </w:tr>
      <w:tr w:rsidR="000E5E24" w:rsidTr="00E5359A">
        <w:trPr>
          <w:trHeight w:val="20"/>
          <w:jc w:val="center"/>
        </w:trPr>
        <w:tc>
          <w:tcPr>
            <w:tcW w:w="1860" w:type="dxa"/>
          </w:tcPr>
          <w:p w:rsidR="000E5E24" w:rsidRDefault="00117898" w:rsidP="00C42556">
            <w:pPr>
              <w:pStyle w:val="tablecopy"/>
            </w:pPr>
            <w:r>
              <w:t>Total</w:t>
            </w:r>
            <w:r>
              <w:rPr>
                <w:spacing w:val="7"/>
              </w:rPr>
              <w:t xml:space="preserve"> </w:t>
            </w:r>
            <w:r>
              <w:t>Number</w:t>
            </w:r>
            <w:r>
              <w:rPr>
                <w:spacing w:val="7"/>
              </w:rPr>
              <w:t xml:space="preserve"> </w:t>
            </w:r>
            <w:r>
              <w:t>of</w:t>
            </w:r>
            <w:r>
              <w:rPr>
                <w:spacing w:val="8"/>
              </w:rPr>
              <w:t xml:space="preserve"> </w:t>
            </w:r>
            <w:r>
              <w:rPr>
                <w:spacing w:val="-2"/>
              </w:rPr>
              <w:t>Subjects</w:t>
            </w:r>
          </w:p>
        </w:tc>
        <w:tc>
          <w:tcPr>
            <w:tcW w:w="2540" w:type="dxa"/>
          </w:tcPr>
          <w:p w:rsidR="000E5E24" w:rsidRDefault="00117898" w:rsidP="00E5359A">
            <w:pPr>
              <w:pStyle w:val="tablecopy"/>
            </w:pPr>
            <w:r>
              <w:t>1,590</w:t>
            </w:r>
            <w:r>
              <w:rPr>
                <w:spacing w:val="57"/>
              </w:rPr>
              <w:t xml:space="preserve"> </w:t>
            </w:r>
            <w:r>
              <w:t>participants</w:t>
            </w:r>
            <w:r>
              <w:rPr>
                <w:spacing w:val="58"/>
              </w:rPr>
              <w:t xml:space="preserve"> </w:t>
            </w:r>
            <w:r>
              <w:t>included</w:t>
            </w:r>
            <w:r>
              <w:rPr>
                <w:spacing w:val="57"/>
              </w:rPr>
              <w:t xml:space="preserve"> </w:t>
            </w:r>
            <w:r>
              <w:t>in</w:t>
            </w:r>
            <w:r>
              <w:rPr>
                <w:spacing w:val="58"/>
              </w:rPr>
              <w:t xml:space="preserve"> </w:t>
            </w:r>
            <w:r>
              <w:rPr>
                <w:spacing w:val="-5"/>
              </w:rPr>
              <w:t>the</w:t>
            </w:r>
            <w:r w:rsidR="00E5359A">
              <w:rPr>
                <w:spacing w:val="-5"/>
              </w:rPr>
              <w:t xml:space="preserve"> </w:t>
            </w:r>
            <w:r>
              <w:rPr>
                <w:spacing w:val="-2"/>
              </w:rPr>
              <w:t>study</w:t>
            </w:r>
          </w:p>
        </w:tc>
      </w:tr>
      <w:tr w:rsidR="000E5E24" w:rsidTr="00E5359A">
        <w:trPr>
          <w:trHeight w:val="20"/>
          <w:jc w:val="center"/>
        </w:trPr>
        <w:tc>
          <w:tcPr>
            <w:tcW w:w="1860" w:type="dxa"/>
          </w:tcPr>
          <w:p w:rsidR="000E5E24" w:rsidRDefault="00117898" w:rsidP="00C42556">
            <w:pPr>
              <w:pStyle w:val="tablecopy"/>
            </w:pPr>
            <w:r>
              <w:t>Age</w:t>
            </w:r>
            <w:r>
              <w:rPr>
                <w:spacing w:val="12"/>
              </w:rPr>
              <w:t xml:space="preserve"> </w:t>
            </w:r>
            <w:r>
              <w:rPr>
                <w:spacing w:val="-2"/>
              </w:rPr>
              <w:t>Distribution</w:t>
            </w:r>
          </w:p>
        </w:tc>
        <w:tc>
          <w:tcPr>
            <w:tcW w:w="2540" w:type="dxa"/>
          </w:tcPr>
          <w:p w:rsidR="000E5E24" w:rsidRDefault="00117898" w:rsidP="00C42556">
            <w:pPr>
              <w:pStyle w:val="tablecopy"/>
            </w:pPr>
            <w:r>
              <w:t>Subjects</w:t>
            </w:r>
            <w:r>
              <w:rPr>
                <w:spacing w:val="10"/>
              </w:rPr>
              <w:t xml:space="preserve"> </w:t>
            </w:r>
            <w:r>
              <w:t>aged</w:t>
            </w:r>
            <w:r>
              <w:rPr>
                <w:spacing w:val="11"/>
              </w:rPr>
              <w:t xml:space="preserve"> </w:t>
            </w:r>
            <w:r>
              <w:t>between</w:t>
            </w:r>
            <w:r>
              <w:rPr>
                <w:spacing w:val="11"/>
              </w:rPr>
              <w:t xml:space="preserve"> </w:t>
            </w:r>
            <w:r>
              <w:t>6–80</w:t>
            </w:r>
            <w:r>
              <w:rPr>
                <w:spacing w:val="11"/>
              </w:rPr>
              <w:t xml:space="preserve"> </w:t>
            </w:r>
            <w:r>
              <w:rPr>
                <w:spacing w:val="-2"/>
              </w:rPr>
              <w:t>years</w:t>
            </w:r>
          </w:p>
        </w:tc>
      </w:tr>
      <w:tr w:rsidR="000E5E24" w:rsidTr="00E5359A">
        <w:trPr>
          <w:trHeight w:val="20"/>
          <w:jc w:val="center"/>
        </w:trPr>
        <w:tc>
          <w:tcPr>
            <w:tcW w:w="1860" w:type="dxa"/>
          </w:tcPr>
          <w:p w:rsidR="000E5E24" w:rsidRDefault="00117898" w:rsidP="00C42556">
            <w:pPr>
              <w:pStyle w:val="tablecopy"/>
            </w:pPr>
            <w:r>
              <w:t>Gender</w:t>
            </w:r>
            <w:r>
              <w:rPr>
                <w:spacing w:val="10"/>
              </w:rPr>
              <w:t xml:space="preserve"> </w:t>
            </w:r>
            <w:r>
              <w:rPr>
                <w:spacing w:val="-2"/>
              </w:rPr>
              <w:t>Composition</w:t>
            </w:r>
          </w:p>
        </w:tc>
        <w:tc>
          <w:tcPr>
            <w:tcW w:w="2540" w:type="dxa"/>
          </w:tcPr>
          <w:p w:rsidR="000E5E24" w:rsidRDefault="00117898" w:rsidP="00C42556">
            <w:pPr>
              <w:pStyle w:val="tablecopy"/>
            </w:pPr>
            <w:r>
              <w:t>859</w:t>
            </w:r>
            <w:r>
              <w:rPr>
                <w:spacing w:val="12"/>
              </w:rPr>
              <w:t xml:space="preserve"> </w:t>
            </w:r>
            <w:r>
              <w:t>male</w:t>
            </w:r>
            <w:r>
              <w:rPr>
                <w:spacing w:val="12"/>
              </w:rPr>
              <w:t xml:space="preserve"> </w:t>
            </w:r>
            <w:r>
              <w:t>and</w:t>
            </w:r>
            <w:r>
              <w:rPr>
                <w:spacing w:val="12"/>
              </w:rPr>
              <w:t xml:space="preserve"> </w:t>
            </w:r>
            <w:r>
              <w:t>731</w:t>
            </w:r>
            <w:r>
              <w:rPr>
                <w:spacing w:val="12"/>
              </w:rPr>
              <w:t xml:space="preserve"> </w:t>
            </w:r>
            <w:r>
              <w:t>female</w:t>
            </w:r>
            <w:r>
              <w:rPr>
                <w:spacing w:val="12"/>
              </w:rPr>
              <w:t xml:space="preserve"> </w:t>
            </w:r>
            <w:r>
              <w:rPr>
                <w:spacing w:val="-2"/>
              </w:rPr>
              <w:t>subjects</w:t>
            </w:r>
          </w:p>
        </w:tc>
      </w:tr>
      <w:tr w:rsidR="000E5E24" w:rsidTr="00E5359A">
        <w:trPr>
          <w:trHeight w:val="20"/>
          <w:jc w:val="center"/>
        </w:trPr>
        <w:tc>
          <w:tcPr>
            <w:tcW w:w="1860" w:type="dxa"/>
          </w:tcPr>
          <w:p w:rsidR="000E5E24" w:rsidRDefault="00117898" w:rsidP="00C42556">
            <w:pPr>
              <w:pStyle w:val="tablecopy"/>
            </w:pPr>
            <w:r>
              <w:t>Clinical</w:t>
            </w:r>
            <w:r>
              <w:rPr>
                <w:spacing w:val="9"/>
              </w:rPr>
              <w:t xml:space="preserve"> </w:t>
            </w:r>
            <w:r>
              <w:rPr>
                <w:spacing w:val="-2"/>
              </w:rPr>
              <w:t>Categories</w:t>
            </w:r>
          </w:p>
        </w:tc>
        <w:tc>
          <w:tcPr>
            <w:tcW w:w="2540" w:type="dxa"/>
          </w:tcPr>
          <w:p w:rsidR="000E5E24" w:rsidRDefault="00117898" w:rsidP="00C42556">
            <w:pPr>
              <w:pStyle w:val="tablecopy"/>
            </w:pPr>
            <w:r>
              <w:t>Healthy,</w:t>
            </w:r>
            <w:r>
              <w:rPr>
                <w:spacing w:val="23"/>
              </w:rPr>
              <w:t xml:space="preserve"> </w:t>
            </w:r>
            <w:r>
              <w:t>developmental,</w:t>
            </w:r>
            <w:r>
              <w:rPr>
                <w:spacing w:val="24"/>
              </w:rPr>
              <w:t xml:space="preserve"> </w:t>
            </w:r>
            <w:r>
              <w:t>and</w:t>
            </w:r>
            <w:r>
              <w:rPr>
                <w:spacing w:val="24"/>
              </w:rPr>
              <w:t xml:space="preserve"> </w:t>
            </w:r>
            <w:r>
              <w:rPr>
                <w:spacing w:val="-2"/>
              </w:rPr>
              <w:t>neuro-</w:t>
            </w:r>
          </w:p>
          <w:p w:rsidR="000E5E24" w:rsidRDefault="00117898" w:rsidP="00C42556">
            <w:pPr>
              <w:pStyle w:val="tablecopy"/>
            </w:pPr>
            <w:r>
              <w:t>logical</w:t>
            </w:r>
            <w:r>
              <w:rPr>
                <w:spacing w:val="10"/>
              </w:rPr>
              <w:t xml:space="preserve"> </w:t>
            </w:r>
            <w:r>
              <w:rPr>
                <w:spacing w:val="-2"/>
              </w:rPr>
              <w:t>groups</w:t>
            </w:r>
          </w:p>
        </w:tc>
      </w:tr>
      <w:tr w:rsidR="000E5E24" w:rsidTr="00E5359A">
        <w:trPr>
          <w:trHeight w:val="20"/>
          <w:jc w:val="center"/>
        </w:trPr>
        <w:tc>
          <w:tcPr>
            <w:tcW w:w="1860" w:type="dxa"/>
          </w:tcPr>
          <w:p w:rsidR="000E5E24" w:rsidRDefault="00117898" w:rsidP="00C42556">
            <w:pPr>
              <w:pStyle w:val="tablecopy"/>
            </w:pPr>
            <w:r>
              <w:t>Imaging</w:t>
            </w:r>
            <w:r>
              <w:rPr>
                <w:spacing w:val="9"/>
              </w:rPr>
              <w:t xml:space="preserve"> </w:t>
            </w:r>
            <w:r>
              <w:rPr>
                <w:spacing w:val="-2"/>
              </w:rPr>
              <w:t>Technique</w:t>
            </w:r>
          </w:p>
        </w:tc>
        <w:tc>
          <w:tcPr>
            <w:tcW w:w="2540" w:type="dxa"/>
          </w:tcPr>
          <w:p w:rsidR="000E5E24" w:rsidRDefault="00117898" w:rsidP="00C42556">
            <w:pPr>
              <w:pStyle w:val="tablecopy"/>
            </w:pPr>
            <w:r>
              <w:t>Magnetic</w:t>
            </w:r>
            <w:r>
              <w:rPr>
                <w:spacing w:val="3"/>
              </w:rPr>
              <w:t xml:space="preserve"> </w:t>
            </w:r>
            <w:r>
              <w:t>Resonance</w:t>
            </w:r>
            <w:r>
              <w:rPr>
                <w:spacing w:val="4"/>
              </w:rPr>
              <w:t xml:space="preserve"> </w:t>
            </w:r>
            <w:r>
              <w:t>Imaging</w:t>
            </w:r>
            <w:r>
              <w:rPr>
                <w:spacing w:val="3"/>
              </w:rPr>
              <w:t xml:space="preserve"> </w:t>
            </w:r>
            <w:r>
              <w:rPr>
                <w:spacing w:val="-2"/>
              </w:rPr>
              <w:t>(MRI)</w:t>
            </w:r>
          </w:p>
        </w:tc>
      </w:tr>
      <w:tr w:rsidR="000E5E24" w:rsidTr="00E5359A">
        <w:trPr>
          <w:trHeight w:val="20"/>
          <w:jc w:val="center"/>
        </w:trPr>
        <w:tc>
          <w:tcPr>
            <w:tcW w:w="1860" w:type="dxa"/>
          </w:tcPr>
          <w:p w:rsidR="000E5E24" w:rsidRDefault="00117898" w:rsidP="00C42556">
            <w:pPr>
              <w:pStyle w:val="tablecopy"/>
            </w:pPr>
            <w:r>
              <w:t>MRI</w:t>
            </w:r>
            <w:r>
              <w:rPr>
                <w:spacing w:val="10"/>
              </w:rPr>
              <w:t xml:space="preserve"> </w:t>
            </w:r>
            <w:r>
              <w:t>Modalities</w:t>
            </w:r>
            <w:r>
              <w:rPr>
                <w:spacing w:val="10"/>
              </w:rPr>
              <w:t xml:space="preserve"> </w:t>
            </w:r>
            <w:r>
              <w:rPr>
                <w:spacing w:val="-4"/>
              </w:rPr>
              <w:t>Used</w:t>
            </w:r>
          </w:p>
        </w:tc>
        <w:tc>
          <w:tcPr>
            <w:tcW w:w="2540" w:type="dxa"/>
          </w:tcPr>
          <w:p w:rsidR="000E5E24" w:rsidRDefault="00117898" w:rsidP="00C42556">
            <w:pPr>
              <w:pStyle w:val="tablecopy"/>
            </w:pPr>
            <w:r>
              <w:rPr>
                <w:spacing w:val="-2"/>
              </w:rPr>
              <w:t>T1-weighted,</w:t>
            </w:r>
            <w:r w:rsidR="00E5359A">
              <w:t xml:space="preserve"> </w:t>
            </w:r>
            <w:r>
              <w:rPr>
                <w:spacing w:val="-2"/>
              </w:rPr>
              <w:t>T2-weighted,</w:t>
            </w:r>
            <w:r w:rsidR="00E5359A">
              <w:t xml:space="preserve"> </w:t>
            </w:r>
            <w:r>
              <w:rPr>
                <w:spacing w:val="-5"/>
              </w:rPr>
              <w:t>and</w:t>
            </w:r>
            <w:r w:rsidR="00E5359A">
              <w:rPr>
                <w:spacing w:val="-5"/>
              </w:rPr>
              <w:t xml:space="preserve"> </w:t>
            </w:r>
          </w:p>
          <w:p w:rsidR="000E5E24" w:rsidRDefault="00117898" w:rsidP="00C42556">
            <w:pPr>
              <w:pStyle w:val="tablecopy"/>
            </w:pPr>
            <w:r>
              <w:t>FLAIR</w:t>
            </w:r>
            <w:r>
              <w:rPr>
                <w:spacing w:val="10"/>
              </w:rPr>
              <w:t xml:space="preserve"> </w:t>
            </w:r>
            <w:r>
              <w:rPr>
                <w:spacing w:val="-2"/>
              </w:rPr>
              <w:t>sequences</w:t>
            </w:r>
          </w:p>
        </w:tc>
      </w:tr>
      <w:tr w:rsidR="000E5E24" w:rsidTr="00E5359A">
        <w:trPr>
          <w:trHeight w:val="20"/>
          <w:jc w:val="center"/>
        </w:trPr>
        <w:tc>
          <w:tcPr>
            <w:tcW w:w="1860" w:type="dxa"/>
          </w:tcPr>
          <w:p w:rsidR="000E5E24" w:rsidRDefault="00117898" w:rsidP="00C42556">
            <w:pPr>
              <w:pStyle w:val="tablecopy"/>
            </w:pPr>
            <w:r>
              <w:t>Image</w:t>
            </w:r>
            <w:r>
              <w:rPr>
                <w:spacing w:val="11"/>
              </w:rPr>
              <w:t xml:space="preserve"> </w:t>
            </w:r>
            <w:r>
              <w:rPr>
                <w:spacing w:val="-2"/>
              </w:rPr>
              <w:t>Resolution</w:t>
            </w:r>
          </w:p>
        </w:tc>
        <w:tc>
          <w:tcPr>
            <w:tcW w:w="2540" w:type="dxa"/>
          </w:tcPr>
          <w:p w:rsidR="000E5E24" w:rsidRDefault="00117898" w:rsidP="00C42556">
            <w:pPr>
              <w:pStyle w:val="tablecopy"/>
            </w:pPr>
            <w:r>
              <w:t>Approximately 1 mm</w:t>
            </w:r>
            <w:r>
              <w:rPr>
                <w:spacing w:val="1"/>
              </w:rPr>
              <w:t xml:space="preserve"> </w:t>
            </w:r>
            <w:r>
              <w:t xml:space="preserve">isotropic </w:t>
            </w:r>
            <w:r>
              <w:rPr>
                <w:spacing w:val="-4"/>
              </w:rPr>
              <w:t>voxel</w:t>
            </w:r>
          </w:p>
          <w:p w:rsidR="000E5E24" w:rsidRDefault="00117898" w:rsidP="00C42556">
            <w:pPr>
              <w:pStyle w:val="tablecopy"/>
            </w:pPr>
            <w:r>
              <w:rPr>
                <w:spacing w:val="-2"/>
              </w:rPr>
              <w:t>spacing</w:t>
            </w:r>
          </w:p>
        </w:tc>
      </w:tr>
      <w:tr w:rsidR="000E5E24" w:rsidTr="00E5359A">
        <w:trPr>
          <w:trHeight w:val="20"/>
          <w:jc w:val="center"/>
        </w:trPr>
        <w:tc>
          <w:tcPr>
            <w:tcW w:w="1860" w:type="dxa"/>
          </w:tcPr>
          <w:p w:rsidR="000E5E24" w:rsidRDefault="00117898" w:rsidP="00C42556">
            <w:pPr>
              <w:pStyle w:val="tablecopy"/>
            </w:pPr>
            <w:r>
              <w:t>Data</w:t>
            </w:r>
            <w:r>
              <w:rPr>
                <w:spacing w:val="11"/>
              </w:rPr>
              <w:t xml:space="preserve"> </w:t>
            </w:r>
            <w:r>
              <w:rPr>
                <w:spacing w:val="-2"/>
              </w:rPr>
              <w:t>Usage</w:t>
            </w:r>
          </w:p>
        </w:tc>
        <w:tc>
          <w:tcPr>
            <w:tcW w:w="2540" w:type="dxa"/>
          </w:tcPr>
          <w:p w:rsidR="000E5E24" w:rsidRDefault="00117898" w:rsidP="00C42556">
            <w:pPr>
              <w:pStyle w:val="tablecopy"/>
            </w:pPr>
            <w:r>
              <w:t>Training,</w:t>
            </w:r>
            <w:r>
              <w:rPr>
                <w:spacing w:val="36"/>
              </w:rPr>
              <w:t xml:space="preserve"> </w:t>
            </w:r>
            <w:r>
              <w:t>validation,</w:t>
            </w:r>
            <w:r>
              <w:rPr>
                <w:spacing w:val="37"/>
              </w:rPr>
              <w:t xml:space="preserve"> </w:t>
            </w:r>
            <w:r>
              <w:t>and</w:t>
            </w:r>
            <w:r>
              <w:rPr>
                <w:spacing w:val="37"/>
              </w:rPr>
              <w:t xml:space="preserve"> </w:t>
            </w:r>
            <w:r>
              <w:t>testing</w:t>
            </w:r>
            <w:r>
              <w:rPr>
                <w:spacing w:val="36"/>
              </w:rPr>
              <w:t xml:space="preserve"> </w:t>
            </w:r>
            <w:r>
              <w:rPr>
                <w:spacing w:val="-5"/>
              </w:rPr>
              <w:t>of</w:t>
            </w:r>
          </w:p>
          <w:p w:rsidR="000E5E24" w:rsidRDefault="00117898" w:rsidP="00C42556">
            <w:pPr>
              <w:pStyle w:val="tablecopy"/>
            </w:pPr>
            <w:r>
              <w:t>the</w:t>
            </w:r>
            <w:r>
              <w:rPr>
                <w:spacing w:val="8"/>
              </w:rPr>
              <w:t xml:space="preserve"> </w:t>
            </w:r>
            <w:r>
              <w:t>segmentation</w:t>
            </w:r>
            <w:r>
              <w:rPr>
                <w:spacing w:val="8"/>
              </w:rPr>
              <w:t xml:space="preserve"> </w:t>
            </w:r>
            <w:r>
              <w:rPr>
                <w:spacing w:val="-2"/>
              </w:rPr>
              <w:t>model</w:t>
            </w:r>
          </w:p>
        </w:tc>
      </w:tr>
      <w:tr w:rsidR="000E5E24" w:rsidTr="00E5359A">
        <w:trPr>
          <w:trHeight w:val="20"/>
          <w:jc w:val="center"/>
        </w:trPr>
        <w:tc>
          <w:tcPr>
            <w:tcW w:w="1860" w:type="dxa"/>
          </w:tcPr>
          <w:p w:rsidR="000E5E24" w:rsidRDefault="00117898" w:rsidP="00C42556">
            <w:pPr>
              <w:pStyle w:val="tablecopy"/>
            </w:pPr>
            <w:r>
              <w:t>Ethical</w:t>
            </w:r>
            <w:r>
              <w:rPr>
                <w:spacing w:val="10"/>
              </w:rPr>
              <w:t xml:space="preserve"> </w:t>
            </w:r>
            <w:r>
              <w:rPr>
                <w:spacing w:val="-2"/>
              </w:rPr>
              <w:t>Compliance</w:t>
            </w:r>
          </w:p>
        </w:tc>
        <w:tc>
          <w:tcPr>
            <w:tcW w:w="2540" w:type="dxa"/>
          </w:tcPr>
          <w:p w:rsidR="000E5E24" w:rsidRDefault="00117898" w:rsidP="00C42556">
            <w:pPr>
              <w:pStyle w:val="tablecopy"/>
            </w:pPr>
            <w:r>
              <w:t>Data</w:t>
            </w:r>
            <w:r>
              <w:rPr>
                <w:spacing w:val="-7"/>
              </w:rPr>
              <w:t xml:space="preserve"> </w:t>
            </w:r>
            <w:r>
              <w:t>anonymized</w:t>
            </w:r>
            <w:r>
              <w:rPr>
                <w:spacing w:val="-7"/>
              </w:rPr>
              <w:t xml:space="preserve"> </w:t>
            </w:r>
            <w:r>
              <w:t>and</w:t>
            </w:r>
            <w:r>
              <w:rPr>
                <w:spacing w:val="-7"/>
              </w:rPr>
              <w:t xml:space="preserve"> </w:t>
            </w:r>
            <w:r>
              <w:t>used</w:t>
            </w:r>
            <w:r>
              <w:rPr>
                <w:spacing w:val="-7"/>
              </w:rPr>
              <w:t xml:space="preserve"> </w:t>
            </w:r>
            <w:r>
              <w:rPr>
                <w:spacing w:val="-2"/>
              </w:rPr>
              <w:t>according</w:t>
            </w:r>
          </w:p>
          <w:p w:rsidR="000E5E24" w:rsidRDefault="00117898" w:rsidP="00C42556">
            <w:pPr>
              <w:pStyle w:val="tablecopy"/>
            </w:pPr>
            <w:r>
              <w:t>to</w:t>
            </w:r>
            <w:r>
              <w:rPr>
                <w:spacing w:val="11"/>
              </w:rPr>
              <w:t xml:space="preserve"> </w:t>
            </w:r>
            <w:r>
              <w:t>research</w:t>
            </w:r>
            <w:r>
              <w:rPr>
                <w:spacing w:val="12"/>
              </w:rPr>
              <w:t xml:space="preserve"> </w:t>
            </w:r>
            <w:r>
              <w:rPr>
                <w:spacing w:val="-2"/>
              </w:rPr>
              <w:t>guidelines</w:t>
            </w:r>
          </w:p>
        </w:tc>
      </w:tr>
    </w:tbl>
    <w:p w:rsidR="00E5359A" w:rsidRDefault="00E5359A" w:rsidP="00E5359A">
      <w:pPr>
        <w:pStyle w:val="a3"/>
        <w:spacing w:after="0"/>
        <w:ind w:firstLine="289"/>
      </w:pPr>
    </w:p>
    <w:p w:rsidR="000E5E24" w:rsidRDefault="00117898" w:rsidP="00C42556">
      <w:pPr>
        <w:pStyle w:val="a3"/>
      </w:pPr>
      <w:r>
        <w:t>Data augmentation has proven to be an effective strategy</w:t>
      </w:r>
      <w:r>
        <w:rPr>
          <w:spacing w:val="40"/>
        </w:rPr>
        <w:t xml:space="preserve"> </w:t>
      </w:r>
      <w:r>
        <w:t>for improving the generalization capability and robustness of deep learning models, particularly when the available training dataset</w:t>
      </w:r>
      <w:r>
        <w:rPr>
          <w:spacing w:val="-8"/>
        </w:rPr>
        <w:t xml:space="preserve"> </w:t>
      </w:r>
      <w:r>
        <w:t>is</w:t>
      </w:r>
      <w:r>
        <w:rPr>
          <w:spacing w:val="-7"/>
        </w:rPr>
        <w:t xml:space="preserve"> </w:t>
      </w:r>
      <w:r>
        <w:t>limited</w:t>
      </w:r>
      <w:r>
        <w:rPr>
          <w:spacing w:val="-8"/>
        </w:rPr>
        <w:t xml:space="preserve"> </w:t>
      </w:r>
      <w:r>
        <w:t>or</w:t>
      </w:r>
      <w:r>
        <w:rPr>
          <w:spacing w:val="-7"/>
        </w:rPr>
        <w:t xml:space="preserve"> </w:t>
      </w:r>
      <w:r>
        <w:t>exhibits</w:t>
      </w:r>
      <w:r>
        <w:rPr>
          <w:spacing w:val="-7"/>
        </w:rPr>
        <w:t xml:space="preserve"> </w:t>
      </w:r>
      <w:r>
        <w:t>variations</w:t>
      </w:r>
      <w:r>
        <w:rPr>
          <w:spacing w:val="-8"/>
        </w:rPr>
        <w:t xml:space="preserve"> </w:t>
      </w:r>
      <w:r>
        <w:t>in</w:t>
      </w:r>
      <w:r>
        <w:rPr>
          <w:spacing w:val="-7"/>
        </w:rPr>
        <w:t xml:space="preserve"> </w:t>
      </w:r>
      <w:r>
        <w:t>image</w:t>
      </w:r>
      <w:r>
        <w:rPr>
          <w:spacing w:val="-8"/>
        </w:rPr>
        <w:t xml:space="preserve"> </w:t>
      </w:r>
      <w:r>
        <w:t>quality.</w:t>
      </w:r>
      <w:r>
        <w:rPr>
          <w:spacing w:val="-7"/>
        </w:rPr>
        <w:t xml:space="preserve"> </w:t>
      </w:r>
      <w:r>
        <w:t>In</w:t>
      </w:r>
      <w:r>
        <w:rPr>
          <w:spacing w:val="-8"/>
        </w:rPr>
        <w:t xml:space="preserve"> </w:t>
      </w:r>
      <w:r>
        <w:t xml:space="preserve">this study, several augmentation techniques were applied to Magnetic Resonance (MR) images to enhance model performance and reduce the risk of </w:t>
      </w:r>
      <w:proofErr w:type="spellStart"/>
      <w:r>
        <w:t>overfitting</w:t>
      </w:r>
      <w:proofErr w:type="spellEnd"/>
      <w:r>
        <w:t xml:space="preserve"> [</w:t>
      </w:r>
      <w:hyperlink w:anchor="_bookmark14" w:history="1">
        <w:r>
          <w:t>18</w:t>
        </w:r>
      </w:hyperlink>
      <w:r>
        <w:t xml:space="preserve">]. As illustrated in Fig. </w:t>
      </w:r>
      <w:hyperlink w:anchor="_bookmark0" w:history="1">
        <w:proofErr w:type="gramStart"/>
        <w:r>
          <w:t>1</w:t>
        </w:r>
      </w:hyperlink>
      <w:r>
        <w:t>, the shows that the data augmentation process involves several transformation stages.</w:t>
      </w:r>
      <w:proofErr w:type="gramEnd"/>
      <w:r>
        <w:t xml:space="preserve"> </w:t>
      </w:r>
      <w:proofErr w:type="gramStart"/>
      <w:r>
        <w:t>simulate</w:t>
      </w:r>
      <w:proofErr w:type="gramEnd"/>
      <w:r>
        <w:t xml:space="preserve"> realistic imaging conditions.</w:t>
      </w:r>
    </w:p>
    <w:p w:rsidR="003D3546" w:rsidRDefault="00117898" w:rsidP="003D3546">
      <w:pPr>
        <w:pStyle w:val="a3"/>
      </w:pPr>
      <w:r>
        <w:t xml:space="preserve">The original T1-weighted MR image (Fig. A) served as the baseline image for augmentation. The </w:t>
      </w:r>
      <w:proofErr w:type="spellStart"/>
      <w:r>
        <w:t>downsampling</w:t>
      </w:r>
      <w:proofErr w:type="spellEnd"/>
      <w:r>
        <w:t xml:space="preserve"> process (Fig.</w:t>
      </w:r>
      <w:r>
        <w:rPr>
          <w:spacing w:val="23"/>
        </w:rPr>
        <w:t xml:space="preserve"> </w:t>
      </w:r>
      <w:r>
        <w:t>B)</w:t>
      </w:r>
      <w:r>
        <w:rPr>
          <w:spacing w:val="23"/>
        </w:rPr>
        <w:t xml:space="preserve"> </w:t>
      </w:r>
      <w:r>
        <w:t>was</w:t>
      </w:r>
      <w:r>
        <w:rPr>
          <w:spacing w:val="23"/>
        </w:rPr>
        <w:t xml:space="preserve"> </w:t>
      </w:r>
      <w:r>
        <w:t>performed</w:t>
      </w:r>
      <w:r>
        <w:rPr>
          <w:spacing w:val="23"/>
        </w:rPr>
        <w:t xml:space="preserve"> </w:t>
      </w:r>
      <w:r w:rsidRPr="003D3546">
        <w:t>using</w:t>
      </w:r>
      <w:r>
        <w:rPr>
          <w:spacing w:val="23"/>
        </w:rPr>
        <w:t xml:space="preserve"> </w:t>
      </w:r>
      <w:r>
        <w:t>scaling</w:t>
      </w:r>
      <w:r>
        <w:rPr>
          <w:spacing w:val="23"/>
        </w:rPr>
        <w:t xml:space="preserve"> </w:t>
      </w:r>
      <w:r>
        <w:t>factors</w:t>
      </w:r>
      <w:r>
        <w:rPr>
          <w:spacing w:val="23"/>
        </w:rPr>
        <w:t xml:space="preserve"> </w:t>
      </w:r>
      <w:r>
        <w:t>of</w:t>
      </w:r>
      <w:r>
        <w:rPr>
          <w:spacing w:val="23"/>
        </w:rPr>
        <w:t xml:space="preserve"> </w:t>
      </w:r>
      <w:r>
        <w:t>2,</w:t>
      </w:r>
      <w:r>
        <w:rPr>
          <w:spacing w:val="23"/>
        </w:rPr>
        <w:t xml:space="preserve"> </w:t>
      </w:r>
      <w:r>
        <w:t>3,</w:t>
      </w:r>
      <w:r>
        <w:rPr>
          <w:spacing w:val="23"/>
        </w:rPr>
        <w:t xml:space="preserve"> </w:t>
      </w:r>
      <w:r>
        <w:t>4,</w:t>
      </w:r>
      <w:r>
        <w:rPr>
          <w:spacing w:val="23"/>
        </w:rPr>
        <w:t xml:space="preserve"> </w:t>
      </w:r>
      <w:r>
        <w:t>and 5</w:t>
      </w:r>
      <w:r>
        <w:rPr>
          <w:spacing w:val="7"/>
        </w:rPr>
        <w:t xml:space="preserve"> </w:t>
      </w:r>
      <w:r>
        <w:t>to</w:t>
      </w:r>
      <w:r>
        <w:rPr>
          <w:spacing w:val="7"/>
        </w:rPr>
        <w:t xml:space="preserve"> </w:t>
      </w:r>
      <w:r>
        <w:t>simulate</w:t>
      </w:r>
      <w:r>
        <w:rPr>
          <w:spacing w:val="8"/>
        </w:rPr>
        <w:t xml:space="preserve"> </w:t>
      </w:r>
      <w:r>
        <w:t>lower-resolution</w:t>
      </w:r>
      <w:r>
        <w:rPr>
          <w:spacing w:val="7"/>
        </w:rPr>
        <w:t xml:space="preserve"> </w:t>
      </w:r>
      <w:r>
        <w:t>images</w:t>
      </w:r>
      <w:r>
        <w:rPr>
          <w:spacing w:val="7"/>
        </w:rPr>
        <w:t xml:space="preserve"> </w:t>
      </w:r>
      <w:r>
        <w:t>commonly</w:t>
      </w:r>
      <w:r>
        <w:rPr>
          <w:spacing w:val="8"/>
        </w:rPr>
        <w:t xml:space="preserve"> </w:t>
      </w:r>
      <w:r>
        <w:rPr>
          <w:spacing w:val="-2"/>
        </w:rPr>
        <w:t>encountered</w:t>
      </w:r>
      <w:r w:rsidR="003D3546">
        <w:rPr>
          <w:spacing w:val="-2"/>
        </w:rPr>
        <w:t xml:space="preserve"> </w:t>
      </w:r>
      <w:r w:rsidR="003D3546">
        <w:t>in</w:t>
      </w:r>
      <w:r w:rsidR="003D3546">
        <w:rPr>
          <w:spacing w:val="-2"/>
        </w:rPr>
        <w:t xml:space="preserve"> </w:t>
      </w:r>
      <w:r w:rsidR="003D3546">
        <w:t>clinical</w:t>
      </w:r>
      <w:r w:rsidR="003D3546">
        <w:rPr>
          <w:spacing w:val="-2"/>
        </w:rPr>
        <w:t xml:space="preserve"> </w:t>
      </w:r>
      <w:r w:rsidR="003D3546">
        <w:t>imaging</w:t>
      </w:r>
      <w:r w:rsidR="003D3546">
        <w:rPr>
          <w:spacing w:val="-2"/>
        </w:rPr>
        <w:t xml:space="preserve"> </w:t>
      </w:r>
      <w:r w:rsidR="003D3546">
        <w:t>environments.</w:t>
      </w:r>
      <w:r w:rsidR="003D3546">
        <w:rPr>
          <w:spacing w:val="-2"/>
        </w:rPr>
        <w:t xml:space="preserve"> </w:t>
      </w:r>
      <w:proofErr w:type="gramStart"/>
      <w:r w:rsidR="003D3546">
        <w:t>The</w:t>
      </w:r>
      <w:r w:rsidR="003D3546">
        <w:rPr>
          <w:spacing w:val="-2"/>
        </w:rPr>
        <w:t xml:space="preserve"> </w:t>
      </w:r>
      <w:r w:rsidR="003D3546">
        <w:t>rotation-based</w:t>
      </w:r>
      <w:r w:rsidR="003D3546">
        <w:rPr>
          <w:spacing w:val="-2"/>
        </w:rPr>
        <w:t xml:space="preserve"> </w:t>
      </w:r>
      <w:r w:rsidR="003D3546">
        <w:t>augmentation</w:t>
      </w:r>
      <w:r w:rsidR="003D3546">
        <w:rPr>
          <w:spacing w:val="30"/>
        </w:rPr>
        <w:t xml:space="preserve"> </w:t>
      </w:r>
      <w:r w:rsidR="003D3546">
        <w:t>[</w:t>
      </w:r>
      <w:hyperlink w:anchor="_bookmark15" w:history="1">
        <w:r w:rsidR="003D3546">
          <w:t>19</w:t>
        </w:r>
      </w:hyperlink>
      <w:r w:rsidR="003D3546">
        <w:t>].</w:t>
      </w:r>
      <w:proofErr w:type="gramEnd"/>
      <w:r w:rsidR="003D3546">
        <w:rPr>
          <w:spacing w:val="31"/>
        </w:rPr>
        <w:t xml:space="preserve"> </w:t>
      </w:r>
      <w:proofErr w:type="gramStart"/>
      <w:r w:rsidR="003D3546">
        <w:t>technique</w:t>
      </w:r>
      <w:proofErr w:type="gramEnd"/>
      <w:r w:rsidR="003D3546">
        <w:rPr>
          <w:spacing w:val="31"/>
        </w:rPr>
        <w:t xml:space="preserve"> </w:t>
      </w:r>
      <w:r w:rsidR="003D3546">
        <w:t>(Fig.</w:t>
      </w:r>
      <w:r w:rsidR="003D3546">
        <w:rPr>
          <w:spacing w:val="30"/>
        </w:rPr>
        <w:t xml:space="preserve"> </w:t>
      </w:r>
      <w:r w:rsidR="003D3546">
        <w:t>C)</w:t>
      </w:r>
      <w:r w:rsidR="003D3546">
        <w:rPr>
          <w:spacing w:val="30"/>
        </w:rPr>
        <w:t xml:space="preserve"> </w:t>
      </w:r>
      <w:r w:rsidR="003D3546">
        <w:t>involved</w:t>
      </w:r>
      <w:r w:rsidR="003D3546">
        <w:rPr>
          <w:spacing w:val="31"/>
        </w:rPr>
        <w:t xml:space="preserve"> </w:t>
      </w:r>
      <w:r w:rsidR="003D3546">
        <w:t>rotating</w:t>
      </w:r>
      <w:r w:rsidR="003D3546">
        <w:rPr>
          <w:spacing w:val="30"/>
        </w:rPr>
        <w:t xml:space="preserve"> </w:t>
      </w:r>
      <w:r w:rsidR="003D3546">
        <w:t>the</w:t>
      </w:r>
      <w:r w:rsidR="003D3546">
        <w:rPr>
          <w:spacing w:val="30"/>
        </w:rPr>
        <w:t xml:space="preserve"> </w:t>
      </w:r>
      <w:r w:rsidR="003D3546">
        <w:t>images in increments of 15 degrees to improve rotational invariance and enable the model to recognize anatomical structures from different orientations. In addition, random black boxes were introduced into the images (Fig. D) to simulate partial occlusion, thereby enhancing the model’s robustness to missing or obstructed image regions [</w:t>
      </w:r>
      <w:hyperlink w:anchor="_bookmark16" w:history="1">
        <w:r w:rsidR="003D3546">
          <w:t>20</w:t>
        </w:r>
      </w:hyperlink>
      <w:r w:rsidR="003D3546">
        <w:t>].</w:t>
      </w:r>
    </w:p>
    <w:p w:rsidR="000E5E24" w:rsidRDefault="000E5E24">
      <w:pPr>
        <w:spacing w:before="9" w:after="24"/>
        <w:rPr>
          <w:sz w:val="5"/>
        </w:rPr>
      </w:pPr>
    </w:p>
    <w:p w:rsidR="000E5E24" w:rsidRDefault="00117898" w:rsidP="00E5359A">
      <w:pPr>
        <w:pStyle w:val="a3"/>
        <w:tabs>
          <w:tab w:val="clear" w:pos="288"/>
        </w:tabs>
        <w:ind w:firstLine="0"/>
      </w:pPr>
      <w:r>
        <w:rPr>
          <w:noProof/>
          <w:lang w:val="ru-RU" w:eastAsia="ru-RU"/>
        </w:rPr>
        <w:lastRenderedPageBreak/>
        <w:drawing>
          <wp:inline distT="0" distB="0" distL="0" distR="0" wp14:anchorId="38A29AB9" wp14:editId="511676A9">
            <wp:extent cx="3072383" cy="204825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3072383" cy="2048255"/>
                    </a:xfrm>
                    <a:prstGeom prst="rect">
                      <a:avLst/>
                    </a:prstGeom>
                  </pic:spPr>
                </pic:pic>
              </a:graphicData>
            </a:graphic>
          </wp:inline>
        </w:drawing>
      </w:r>
    </w:p>
    <w:p w:rsidR="000E5E24" w:rsidRDefault="00117898" w:rsidP="003D3546">
      <w:pPr>
        <w:pStyle w:val="figurecaption"/>
      </w:pPr>
      <w:bookmarkStart w:id="3" w:name="_bookmark0"/>
      <w:bookmarkEnd w:id="3"/>
      <w:r>
        <w:t>Techniques for data augmentation on MRI scans: (A) Original T1-</w:t>
      </w:r>
      <w:r>
        <w:rPr>
          <w:spacing w:val="40"/>
        </w:rPr>
        <w:t xml:space="preserve"> </w:t>
      </w:r>
      <w:r>
        <w:t>weighted MRI scan, (B) Down sampled MRI scans by a factor of 2, 3, 4, and</w:t>
      </w:r>
      <w:r>
        <w:rPr>
          <w:spacing w:val="40"/>
        </w:rPr>
        <w:t xml:space="preserve"> </w:t>
      </w:r>
      <w:r>
        <w:t>5, (C) Rotation of MRI scans at intervals of 15 degrees, and (D) Black boxes</w:t>
      </w:r>
      <w:r>
        <w:rPr>
          <w:spacing w:val="40"/>
        </w:rPr>
        <w:t xml:space="preserve"> </w:t>
      </w:r>
      <w:r>
        <w:t>of varying sizes placed to imitate occlusions.</w:t>
      </w:r>
    </w:p>
    <w:p w:rsidR="000E5E24" w:rsidRDefault="00117898" w:rsidP="003D3546">
      <w:pPr>
        <w:pStyle w:val="2"/>
      </w:pPr>
      <w:bookmarkStart w:id="4" w:name="CC_Metrics_Extraction"/>
      <w:bookmarkEnd w:id="4"/>
      <w:r>
        <w:t>CC</w:t>
      </w:r>
      <w:r>
        <w:rPr>
          <w:spacing w:val="14"/>
        </w:rPr>
        <w:t xml:space="preserve"> </w:t>
      </w:r>
      <w:r>
        <w:t>Metrics</w:t>
      </w:r>
      <w:r>
        <w:rPr>
          <w:spacing w:val="15"/>
        </w:rPr>
        <w:t xml:space="preserve"> </w:t>
      </w:r>
      <w:r>
        <w:rPr>
          <w:spacing w:val="-2"/>
        </w:rPr>
        <w:t>Extraction</w:t>
      </w:r>
    </w:p>
    <w:p w:rsidR="000E5E24" w:rsidRDefault="00117898" w:rsidP="003D3546">
      <w:pPr>
        <w:pStyle w:val="a3"/>
      </w:pPr>
      <w:r>
        <w:t xml:space="preserve">After the CC is segmented, quantitative morphological </w:t>
      </w:r>
      <w:r w:rsidR="003D3546">
        <w:t>pa</w:t>
      </w:r>
      <w:r>
        <w:t>rameters can be determined in the midline slice of the brain to describe</w:t>
      </w:r>
      <w:r>
        <w:rPr>
          <w:spacing w:val="-6"/>
        </w:rPr>
        <w:t xml:space="preserve"> </w:t>
      </w:r>
      <w:r>
        <w:t>its</w:t>
      </w:r>
      <w:r>
        <w:rPr>
          <w:spacing w:val="-6"/>
        </w:rPr>
        <w:t xml:space="preserve"> </w:t>
      </w:r>
      <w:r>
        <w:t>structural</w:t>
      </w:r>
      <w:r>
        <w:rPr>
          <w:spacing w:val="-6"/>
        </w:rPr>
        <w:t xml:space="preserve"> </w:t>
      </w:r>
      <w:r>
        <w:t>characteristics</w:t>
      </w:r>
      <w:r>
        <w:rPr>
          <w:spacing w:val="-6"/>
        </w:rPr>
        <w:t xml:space="preserve"> </w:t>
      </w:r>
      <w:r>
        <w:t>and</w:t>
      </w:r>
      <w:r>
        <w:rPr>
          <w:spacing w:val="-6"/>
        </w:rPr>
        <w:t xml:space="preserve"> </w:t>
      </w:r>
      <w:r>
        <w:t>detect</w:t>
      </w:r>
      <w:r>
        <w:rPr>
          <w:spacing w:val="-6"/>
        </w:rPr>
        <w:t xml:space="preserve"> </w:t>
      </w:r>
      <w:r>
        <w:t>any</w:t>
      </w:r>
      <w:r>
        <w:rPr>
          <w:spacing w:val="-6"/>
        </w:rPr>
        <w:t xml:space="preserve"> </w:t>
      </w:r>
      <w:r>
        <w:t>anomalies. This is an effective way to objectively quantify the growth of the CC and facilitate comparability between different patients [</w:t>
      </w:r>
      <w:hyperlink w:anchor="_bookmark13" w:history="1">
        <w:r>
          <w:t>17</w:t>
        </w:r>
      </w:hyperlink>
      <w:r>
        <w:t>].</w:t>
      </w:r>
      <w:r>
        <w:rPr>
          <w:spacing w:val="-9"/>
        </w:rPr>
        <w:t xml:space="preserve"> </w:t>
      </w:r>
      <w:r>
        <w:t>In</w:t>
      </w:r>
      <w:r>
        <w:rPr>
          <w:spacing w:val="-9"/>
        </w:rPr>
        <w:t xml:space="preserve"> </w:t>
      </w:r>
      <w:r>
        <w:t>this</w:t>
      </w:r>
      <w:r>
        <w:rPr>
          <w:spacing w:val="-9"/>
        </w:rPr>
        <w:t xml:space="preserve"> </w:t>
      </w:r>
      <w:r>
        <w:t>study,</w:t>
      </w:r>
      <w:r>
        <w:rPr>
          <w:spacing w:val="-9"/>
        </w:rPr>
        <w:t xml:space="preserve"> </w:t>
      </w:r>
      <w:r>
        <w:t>important</w:t>
      </w:r>
      <w:r>
        <w:rPr>
          <w:spacing w:val="-9"/>
        </w:rPr>
        <w:t xml:space="preserve"> </w:t>
      </w:r>
      <w:r>
        <w:t>CC</w:t>
      </w:r>
      <w:r>
        <w:rPr>
          <w:spacing w:val="-9"/>
        </w:rPr>
        <w:t xml:space="preserve"> </w:t>
      </w:r>
      <w:r>
        <w:t>parameters,</w:t>
      </w:r>
      <w:r>
        <w:rPr>
          <w:spacing w:val="-9"/>
        </w:rPr>
        <w:t xml:space="preserve"> </w:t>
      </w:r>
      <w:r>
        <w:t>such</w:t>
      </w:r>
      <w:r>
        <w:rPr>
          <w:spacing w:val="-9"/>
        </w:rPr>
        <w:t xml:space="preserve"> </w:t>
      </w:r>
      <w:r>
        <w:t>as</w:t>
      </w:r>
      <w:r>
        <w:rPr>
          <w:spacing w:val="-9"/>
        </w:rPr>
        <w:t xml:space="preserve"> </w:t>
      </w:r>
      <w:r>
        <w:t>total</w:t>
      </w:r>
      <w:r>
        <w:rPr>
          <w:spacing w:val="-9"/>
        </w:rPr>
        <w:t xml:space="preserve"> </w:t>
      </w:r>
      <w:r w:rsidRPr="003D3546">
        <w:t>area</w:t>
      </w:r>
      <w:r>
        <w:t>, perimeter,</w:t>
      </w:r>
      <w:r>
        <w:rPr>
          <w:spacing w:val="-12"/>
        </w:rPr>
        <w:t xml:space="preserve"> </w:t>
      </w:r>
      <w:r>
        <w:t>average</w:t>
      </w:r>
      <w:r>
        <w:rPr>
          <w:spacing w:val="-12"/>
        </w:rPr>
        <w:t xml:space="preserve"> </w:t>
      </w:r>
      <w:r>
        <w:t>thickness,</w:t>
      </w:r>
      <w:r>
        <w:rPr>
          <w:spacing w:val="-12"/>
        </w:rPr>
        <w:t xml:space="preserve"> </w:t>
      </w:r>
      <w:r>
        <w:t>and</w:t>
      </w:r>
      <w:r>
        <w:rPr>
          <w:spacing w:val="-12"/>
        </w:rPr>
        <w:t xml:space="preserve"> </w:t>
      </w:r>
      <w:r>
        <w:t>curvature,</w:t>
      </w:r>
      <w:r>
        <w:rPr>
          <w:spacing w:val="-12"/>
        </w:rPr>
        <w:t xml:space="preserve"> </w:t>
      </w:r>
      <w:r>
        <w:t>are</w:t>
      </w:r>
      <w:r>
        <w:rPr>
          <w:spacing w:val="-12"/>
        </w:rPr>
        <w:t xml:space="preserve"> </w:t>
      </w:r>
      <w:r>
        <w:t>obtained</w:t>
      </w:r>
      <w:r>
        <w:rPr>
          <w:spacing w:val="-12"/>
        </w:rPr>
        <w:t xml:space="preserve"> </w:t>
      </w:r>
      <w:r>
        <w:t>based on the segmented image. Furthermore, the CC is divided into several</w:t>
      </w:r>
      <w:r>
        <w:rPr>
          <w:spacing w:val="-12"/>
        </w:rPr>
        <w:t xml:space="preserve"> </w:t>
      </w:r>
      <w:proofErr w:type="spellStart"/>
      <w:r>
        <w:t>subregions</w:t>
      </w:r>
      <w:proofErr w:type="spellEnd"/>
      <w:r>
        <w:rPr>
          <w:spacing w:val="-12"/>
        </w:rPr>
        <w:t xml:space="preserve"> </w:t>
      </w:r>
      <w:r>
        <w:t>to</w:t>
      </w:r>
      <w:r>
        <w:rPr>
          <w:spacing w:val="-12"/>
        </w:rPr>
        <w:t xml:space="preserve"> </w:t>
      </w:r>
      <w:r>
        <w:t>conduct</w:t>
      </w:r>
      <w:r>
        <w:rPr>
          <w:spacing w:val="-12"/>
        </w:rPr>
        <w:t xml:space="preserve"> </w:t>
      </w:r>
      <w:r>
        <w:t>localized</w:t>
      </w:r>
      <w:r>
        <w:rPr>
          <w:spacing w:val="-12"/>
        </w:rPr>
        <w:t xml:space="preserve"> </w:t>
      </w:r>
      <w:r>
        <w:t>analysis</w:t>
      </w:r>
      <w:r>
        <w:rPr>
          <w:spacing w:val="-12"/>
        </w:rPr>
        <w:t xml:space="preserve"> </w:t>
      </w:r>
      <w:r>
        <w:t>[</w:t>
      </w:r>
      <w:hyperlink w:anchor="_bookmark17" w:history="1">
        <w:r>
          <w:t>21</w:t>
        </w:r>
      </w:hyperlink>
      <w:r>
        <w:t>].</w:t>
      </w:r>
      <w:r>
        <w:rPr>
          <w:spacing w:val="-12"/>
        </w:rPr>
        <w:t xml:space="preserve"> </w:t>
      </w:r>
      <w:r>
        <w:t>Common statistical measures, like the mean and standard deviation, are also</w:t>
      </w:r>
      <w:r>
        <w:rPr>
          <w:spacing w:val="4"/>
        </w:rPr>
        <w:t xml:space="preserve"> </w:t>
      </w:r>
      <w:r>
        <w:t>calculated</w:t>
      </w:r>
      <w:r>
        <w:rPr>
          <w:spacing w:val="4"/>
        </w:rPr>
        <w:t xml:space="preserve"> </w:t>
      </w:r>
      <w:r>
        <w:t>to</w:t>
      </w:r>
      <w:r>
        <w:rPr>
          <w:spacing w:val="4"/>
        </w:rPr>
        <w:t xml:space="preserve"> </w:t>
      </w:r>
      <w:r>
        <w:t>ensure</w:t>
      </w:r>
      <w:r>
        <w:rPr>
          <w:spacing w:val="5"/>
        </w:rPr>
        <w:t xml:space="preserve"> </w:t>
      </w:r>
      <w:r>
        <w:t>consistency</w:t>
      </w:r>
      <w:r>
        <w:rPr>
          <w:spacing w:val="4"/>
        </w:rPr>
        <w:t xml:space="preserve"> </w:t>
      </w:r>
      <w:r>
        <w:t>in</w:t>
      </w:r>
      <w:r>
        <w:rPr>
          <w:spacing w:val="4"/>
        </w:rPr>
        <w:t xml:space="preserve"> </w:t>
      </w:r>
      <w:r>
        <w:t>the</w:t>
      </w:r>
      <w:r>
        <w:rPr>
          <w:spacing w:val="4"/>
        </w:rPr>
        <w:t xml:space="preserve"> </w:t>
      </w:r>
      <w:r>
        <w:t>extracted</w:t>
      </w:r>
      <w:r>
        <w:rPr>
          <w:spacing w:val="5"/>
        </w:rPr>
        <w:t xml:space="preserve"> </w:t>
      </w:r>
      <w:r>
        <w:rPr>
          <w:spacing w:val="-2"/>
        </w:rPr>
        <w:t>features.</w:t>
      </w:r>
    </w:p>
    <w:p w:rsidR="000E5E24" w:rsidRDefault="00117898" w:rsidP="003D3546">
      <w:pPr>
        <w:pStyle w:val="2"/>
      </w:pPr>
      <w:bookmarkStart w:id="5" w:name="Auto_Quality_Control_(QC)"/>
      <w:bookmarkEnd w:id="5"/>
      <w:r>
        <w:t>Auto</w:t>
      </w:r>
      <w:r>
        <w:rPr>
          <w:spacing w:val="9"/>
        </w:rPr>
        <w:t xml:space="preserve"> </w:t>
      </w:r>
      <w:r>
        <w:t>Quality</w:t>
      </w:r>
      <w:r>
        <w:rPr>
          <w:spacing w:val="9"/>
        </w:rPr>
        <w:t xml:space="preserve"> </w:t>
      </w:r>
      <w:r>
        <w:t>Control</w:t>
      </w:r>
      <w:r>
        <w:rPr>
          <w:spacing w:val="10"/>
        </w:rPr>
        <w:t xml:space="preserve"> </w:t>
      </w:r>
      <w:r>
        <w:rPr>
          <w:spacing w:val="-4"/>
        </w:rPr>
        <w:t>(QC)</w:t>
      </w:r>
    </w:p>
    <w:p w:rsidR="000E5E24" w:rsidRDefault="00117898" w:rsidP="003D3546">
      <w:pPr>
        <w:pStyle w:val="a3"/>
      </w:pPr>
      <w:r>
        <w:t xml:space="preserve">The automatic Quality Control (QC) has been included in the proposed methodology to assure that the segmentation of </w:t>
      </w:r>
      <w:r w:rsidRPr="003D3546">
        <w:t>corpus</w:t>
      </w:r>
      <w:r>
        <w:t xml:space="preserve"> callosum (CC) is reliable and that any error in the process of segmentation due to noise, motion artifacts, or inconsistency</w:t>
      </w:r>
      <w:r>
        <w:rPr>
          <w:spacing w:val="-10"/>
        </w:rPr>
        <w:t xml:space="preserve"> </w:t>
      </w:r>
      <w:r>
        <w:t>in</w:t>
      </w:r>
      <w:r>
        <w:rPr>
          <w:spacing w:val="-10"/>
        </w:rPr>
        <w:t xml:space="preserve"> </w:t>
      </w:r>
      <w:r>
        <w:t>the</w:t>
      </w:r>
      <w:r>
        <w:rPr>
          <w:spacing w:val="-10"/>
        </w:rPr>
        <w:t xml:space="preserve"> </w:t>
      </w:r>
      <w:r>
        <w:t>preprocessing</w:t>
      </w:r>
      <w:r>
        <w:rPr>
          <w:spacing w:val="-10"/>
        </w:rPr>
        <w:t xml:space="preserve"> </w:t>
      </w:r>
      <w:r>
        <w:t>step</w:t>
      </w:r>
      <w:r>
        <w:rPr>
          <w:spacing w:val="-10"/>
        </w:rPr>
        <w:t xml:space="preserve"> </w:t>
      </w:r>
      <w:r>
        <w:t>is</w:t>
      </w:r>
      <w:r>
        <w:rPr>
          <w:spacing w:val="-10"/>
        </w:rPr>
        <w:t xml:space="preserve"> </w:t>
      </w:r>
      <w:r>
        <w:t>identified.</w:t>
      </w:r>
      <w:r>
        <w:rPr>
          <w:spacing w:val="-10"/>
        </w:rPr>
        <w:t xml:space="preserve"> </w:t>
      </w:r>
      <w:r>
        <w:t>In</w:t>
      </w:r>
      <w:r>
        <w:rPr>
          <w:spacing w:val="-10"/>
        </w:rPr>
        <w:t xml:space="preserve"> </w:t>
      </w:r>
      <w:r>
        <w:t>order</w:t>
      </w:r>
      <w:r>
        <w:rPr>
          <w:spacing w:val="-10"/>
        </w:rPr>
        <w:t xml:space="preserve"> </w:t>
      </w:r>
      <w:r>
        <w:t>to check</w:t>
      </w:r>
      <w:r>
        <w:rPr>
          <w:spacing w:val="-3"/>
        </w:rPr>
        <w:t xml:space="preserve"> </w:t>
      </w:r>
      <w:r>
        <w:t>for</w:t>
      </w:r>
      <w:r>
        <w:rPr>
          <w:spacing w:val="-3"/>
        </w:rPr>
        <w:t xml:space="preserve"> </w:t>
      </w:r>
      <w:r>
        <w:t>segmentation</w:t>
      </w:r>
      <w:r>
        <w:rPr>
          <w:spacing w:val="-3"/>
        </w:rPr>
        <w:t xml:space="preserve"> </w:t>
      </w:r>
      <w:r>
        <w:t>errors</w:t>
      </w:r>
      <w:r>
        <w:rPr>
          <w:spacing w:val="-3"/>
        </w:rPr>
        <w:t xml:space="preserve"> </w:t>
      </w:r>
      <w:r>
        <w:t>automatically,</w:t>
      </w:r>
      <w:r>
        <w:rPr>
          <w:spacing w:val="-3"/>
        </w:rPr>
        <w:t xml:space="preserve"> </w:t>
      </w:r>
      <w:r>
        <w:t>the</w:t>
      </w:r>
      <w:r>
        <w:rPr>
          <w:spacing w:val="-3"/>
        </w:rPr>
        <w:t xml:space="preserve"> </w:t>
      </w:r>
      <w:r>
        <w:t>output</w:t>
      </w:r>
      <w:r>
        <w:rPr>
          <w:spacing w:val="-3"/>
        </w:rPr>
        <w:t xml:space="preserve"> </w:t>
      </w:r>
      <w:r>
        <w:t>results have been analyzed quantitatively using the QC module.</w:t>
      </w:r>
    </w:p>
    <w:p w:rsidR="000E5E24" w:rsidRDefault="00117898" w:rsidP="003D3546">
      <w:pPr>
        <w:pStyle w:val="a3"/>
      </w:pPr>
      <w:r>
        <w:t>Three main parameters are considered in this study for measuring</w:t>
      </w:r>
      <w:r>
        <w:rPr>
          <w:spacing w:val="-2"/>
        </w:rPr>
        <w:t xml:space="preserve"> </w:t>
      </w:r>
      <w:r>
        <w:t>quality:</w:t>
      </w:r>
      <w:r>
        <w:rPr>
          <w:spacing w:val="-2"/>
        </w:rPr>
        <w:t xml:space="preserve"> </w:t>
      </w:r>
      <w:r>
        <w:t>segmentation</w:t>
      </w:r>
      <w:r>
        <w:rPr>
          <w:spacing w:val="-2"/>
        </w:rPr>
        <w:t xml:space="preserve"> </w:t>
      </w:r>
      <w:r>
        <w:t>similarity,</w:t>
      </w:r>
      <w:r>
        <w:rPr>
          <w:spacing w:val="-2"/>
        </w:rPr>
        <w:t xml:space="preserve"> </w:t>
      </w:r>
      <w:r>
        <w:t>boundary</w:t>
      </w:r>
      <w:r>
        <w:rPr>
          <w:spacing w:val="-2"/>
        </w:rPr>
        <w:t xml:space="preserve"> </w:t>
      </w:r>
      <w:r>
        <w:t>smooth- ness,</w:t>
      </w:r>
      <w:r>
        <w:rPr>
          <w:spacing w:val="-5"/>
        </w:rPr>
        <w:t xml:space="preserve"> </w:t>
      </w:r>
      <w:r>
        <w:t>and</w:t>
      </w:r>
      <w:r>
        <w:rPr>
          <w:spacing w:val="-5"/>
        </w:rPr>
        <w:t xml:space="preserve"> </w:t>
      </w:r>
      <w:r>
        <w:t>intensity</w:t>
      </w:r>
      <w:r>
        <w:rPr>
          <w:spacing w:val="-5"/>
        </w:rPr>
        <w:t xml:space="preserve"> </w:t>
      </w:r>
      <w:r>
        <w:t>consistency.</w:t>
      </w:r>
      <w:r>
        <w:rPr>
          <w:spacing w:val="-5"/>
        </w:rPr>
        <w:t xml:space="preserve"> </w:t>
      </w:r>
      <w:r>
        <w:t>For</w:t>
      </w:r>
      <w:r>
        <w:rPr>
          <w:spacing w:val="-5"/>
        </w:rPr>
        <w:t xml:space="preserve"> </w:t>
      </w:r>
      <w:r>
        <w:t>checking</w:t>
      </w:r>
      <w:r>
        <w:rPr>
          <w:spacing w:val="-5"/>
        </w:rPr>
        <w:t xml:space="preserve"> </w:t>
      </w:r>
      <w:r>
        <w:t>the</w:t>
      </w:r>
      <w:r>
        <w:rPr>
          <w:spacing w:val="-5"/>
        </w:rPr>
        <w:t xml:space="preserve"> </w:t>
      </w:r>
      <w:r>
        <w:t>segmentation similarity, Dice Similarity Coefficient (DSC) was considered, while for assessing boundary smoothness, contour continuity was considered. The variation of pixel intensities inside the segmented area is checked using intensity consistency.</w:t>
      </w:r>
    </w:p>
    <w:p w:rsidR="000E5E24" w:rsidRDefault="00117898" w:rsidP="003D3546">
      <w:pPr>
        <w:pStyle w:val="a3"/>
      </w:pPr>
      <w:r>
        <w:t>For</w:t>
      </w:r>
      <w:r>
        <w:rPr>
          <w:spacing w:val="32"/>
        </w:rPr>
        <w:t xml:space="preserve"> </w:t>
      </w:r>
      <w:r>
        <w:t>intensity</w:t>
      </w:r>
      <w:r>
        <w:rPr>
          <w:spacing w:val="32"/>
        </w:rPr>
        <w:t xml:space="preserve"> </w:t>
      </w:r>
      <w:r>
        <w:t>consistency,</w:t>
      </w:r>
      <w:r>
        <w:rPr>
          <w:spacing w:val="32"/>
        </w:rPr>
        <w:t xml:space="preserve"> </w:t>
      </w:r>
      <w:r>
        <w:t>the</w:t>
      </w:r>
      <w:r>
        <w:rPr>
          <w:spacing w:val="32"/>
        </w:rPr>
        <w:t xml:space="preserve"> </w:t>
      </w:r>
      <w:r>
        <w:t>sample</w:t>
      </w:r>
      <w:r>
        <w:rPr>
          <w:spacing w:val="32"/>
        </w:rPr>
        <w:t xml:space="preserve"> </w:t>
      </w:r>
      <w:r>
        <w:t>variance</w:t>
      </w:r>
      <w:r>
        <w:rPr>
          <w:spacing w:val="32"/>
        </w:rPr>
        <w:t xml:space="preserve"> </w:t>
      </w:r>
      <w:r>
        <w:t>formula</w:t>
      </w:r>
      <w:r>
        <w:rPr>
          <w:spacing w:val="32"/>
        </w:rPr>
        <w:t xml:space="preserve"> </w:t>
      </w:r>
      <w:r>
        <w:t>is defined as:</w:t>
      </w:r>
    </w:p>
    <w:p w:rsidR="000E5E24" w:rsidRDefault="00117898" w:rsidP="003D3546">
      <w:pPr>
        <w:pStyle w:val="a3"/>
      </w:pPr>
      <w:r>
        <w:t>Automatic</w:t>
      </w:r>
      <w:r>
        <w:rPr>
          <w:spacing w:val="80"/>
        </w:rPr>
        <w:t xml:space="preserve"> </w:t>
      </w:r>
      <w:r>
        <w:t>Quality</w:t>
      </w:r>
      <w:r>
        <w:rPr>
          <w:spacing w:val="80"/>
        </w:rPr>
        <w:t xml:space="preserve"> </w:t>
      </w:r>
      <w:r>
        <w:t>Control</w:t>
      </w:r>
      <w:r>
        <w:rPr>
          <w:spacing w:val="80"/>
        </w:rPr>
        <w:t xml:space="preserve"> </w:t>
      </w:r>
      <w:r>
        <w:t>(QC)</w:t>
      </w:r>
      <w:r>
        <w:rPr>
          <w:spacing w:val="80"/>
        </w:rPr>
        <w:t xml:space="preserve"> </w:t>
      </w:r>
      <w:r>
        <w:t>for</w:t>
      </w:r>
      <w:r>
        <w:rPr>
          <w:spacing w:val="80"/>
        </w:rPr>
        <w:t xml:space="preserve"> </w:t>
      </w:r>
      <w:r>
        <w:t>CC</w:t>
      </w:r>
      <w:r>
        <w:rPr>
          <w:spacing w:val="80"/>
        </w:rPr>
        <w:t xml:space="preserve"> </w:t>
      </w:r>
      <w:r>
        <w:t>Segmenta</w:t>
      </w:r>
      <w:r>
        <w:rPr>
          <w:spacing w:val="-4"/>
        </w:rPr>
        <w:t>tion</w:t>
      </w:r>
    </w:p>
    <w:p w:rsidR="000E5E24" w:rsidRDefault="00117898" w:rsidP="00E5359A">
      <w:pPr>
        <w:pStyle w:val="a3"/>
        <w:tabs>
          <w:tab w:val="clear" w:pos="288"/>
        </w:tabs>
        <w:spacing w:after="0"/>
        <w:ind w:firstLine="0"/>
        <w:rPr>
          <w:rFonts w:ascii="Calibri"/>
          <w:i/>
        </w:rPr>
      </w:pPr>
      <w:r>
        <w:rPr>
          <w:sz w:val="16"/>
        </w:rPr>
        <w:t>1:</w:t>
      </w:r>
      <w:r w:rsidR="003D3546">
        <w:rPr>
          <w:sz w:val="16"/>
        </w:rPr>
        <w:t xml:space="preserve"> </w:t>
      </w:r>
      <w:r>
        <w:t>Input:</w:t>
      </w:r>
      <w:r>
        <w:rPr>
          <w:spacing w:val="7"/>
        </w:rPr>
        <w:t xml:space="preserve"> </w:t>
      </w:r>
      <w:r>
        <w:t>Segmented</w:t>
      </w:r>
      <w:r>
        <w:rPr>
          <w:spacing w:val="7"/>
        </w:rPr>
        <w:t xml:space="preserve"> </w:t>
      </w:r>
      <w:r>
        <w:t>CC</w:t>
      </w:r>
      <w:r>
        <w:rPr>
          <w:spacing w:val="7"/>
        </w:rPr>
        <w:t xml:space="preserve"> </w:t>
      </w:r>
      <w:r>
        <w:t>image</w:t>
      </w:r>
      <w:r>
        <w:rPr>
          <w:spacing w:val="7"/>
        </w:rPr>
        <w:t xml:space="preserve"> </w:t>
      </w:r>
      <w:r>
        <w:rPr>
          <w:rFonts w:ascii="Calibri"/>
          <w:i/>
        </w:rPr>
        <w:t>S</w:t>
      </w:r>
      <w:r>
        <w:t>,</w:t>
      </w:r>
      <w:r>
        <w:rPr>
          <w:spacing w:val="7"/>
        </w:rPr>
        <w:t xml:space="preserve"> </w:t>
      </w:r>
      <w:r>
        <w:t>Ground</w:t>
      </w:r>
      <w:r>
        <w:rPr>
          <w:spacing w:val="7"/>
        </w:rPr>
        <w:t xml:space="preserve"> </w:t>
      </w:r>
      <w:r>
        <w:t>truth</w:t>
      </w:r>
      <w:r>
        <w:rPr>
          <w:spacing w:val="7"/>
        </w:rPr>
        <w:t xml:space="preserve"> </w:t>
      </w:r>
      <w:r>
        <w:t>(optional)</w:t>
      </w:r>
      <w:r>
        <w:rPr>
          <w:spacing w:val="6"/>
        </w:rPr>
        <w:t xml:space="preserve"> </w:t>
      </w:r>
      <w:r>
        <w:rPr>
          <w:rFonts w:ascii="Calibri"/>
          <w:i/>
          <w:spacing w:val="-10"/>
        </w:rPr>
        <w:t>G</w:t>
      </w:r>
    </w:p>
    <w:p w:rsidR="000E5E24" w:rsidRDefault="00117898" w:rsidP="00E5359A">
      <w:pPr>
        <w:pStyle w:val="a3"/>
        <w:spacing w:after="0"/>
        <w:ind w:firstLine="0"/>
      </w:pPr>
      <w:r>
        <w:rPr>
          <w:sz w:val="16"/>
        </w:rPr>
        <w:t>2:</w:t>
      </w:r>
      <w:r>
        <w:rPr>
          <w:spacing w:val="47"/>
          <w:sz w:val="16"/>
        </w:rPr>
        <w:t xml:space="preserve"> </w:t>
      </w:r>
      <w:r>
        <w:t>Compute</w:t>
      </w:r>
      <w:r>
        <w:rPr>
          <w:spacing w:val="11"/>
        </w:rPr>
        <w:t xml:space="preserve"> </w:t>
      </w:r>
      <w:r>
        <w:t>Dice</w:t>
      </w:r>
      <w:r>
        <w:rPr>
          <w:spacing w:val="10"/>
        </w:rPr>
        <w:t xml:space="preserve"> </w:t>
      </w:r>
      <w:r>
        <w:t>Similarity</w:t>
      </w:r>
      <w:r>
        <w:rPr>
          <w:spacing w:val="11"/>
        </w:rPr>
        <w:t xml:space="preserve"> </w:t>
      </w:r>
      <w:r>
        <w:t>Coefficient</w:t>
      </w:r>
      <w:r>
        <w:rPr>
          <w:spacing w:val="11"/>
        </w:rPr>
        <w:t xml:space="preserve"> </w:t>
      </w:r>
      <w:r>
        <w:rPr>
          <w:spacing w:val="-2"/>
        </w:rPr>
        <w:t>(DSC)</w:t>
      </w:r>
    </w:p>
    <w:p w:rsidR="000E5E24" w:rsidRDefault="00117898" w:rsidP="00E5359A">
      <w:pPr>
        <w:pStyle w:val="a3"/>
        <w:spacing w:after="0"/>
        <w:ind w:firstLine="0"/>
        <w:rPr>
          <w:b/>
        </w:rPr>
      </w:pPr>
      <w:r>
        <w:rPr>
          <w:w w:val="110"/>
          <w:sz w:val="16"/>
        </w:rPr>
        <w:t>3:</w:t>
      </w:r>
      <w:r>
        <w:rPr>
          <w:spacing w:val="43"/>
          <w:w w:val="110"/>
          <w:sz w:val="16"/>
        </w:rPr>
        <w:t xml:space="preserve"> </w:t>
      </w:r>
      <w:r>
        <w:rPr>
          <w:b/>
          <w:w w:val="110"/>
        </w:rPr>
        <w:t>if</w:t>
      </w:r>
      <w:r>
        <w:rPr>
          <w:b/>
          <w:w w:val="125"/>
        </w:rPr>
        <w:t xml:space="preserve"> </w:t>
      </w:r>
      <w:r>
        <w:rPr>
          <w:rFonts w:ascii="Calibri"/>
          <w:i/>
          <w:w w:val="125"/>
        </w:rPr>
        <w:t>DSC</w:t>
      </w:r>
      <w:r>
        <w:rPr>
          <w:rFonts w:ascii="Calibri"/>
          <w:i/>
          <w:spacing w:val="5"/>
          <w:w w:val="125"/>
        </w:rPr>
        <w:t xml:space="preserve"> </w:t>
      </w:r>
      <w:r>
        <w:rPr>
          <w:rFonts w:ascii="Calibri"/>
          <w:i/>
          <w:w w:val="125"/>
        </w:rPr>
        <w:t>&lt;</w:t>
      </w:r>
      <w:r>
        <w:rPr>
          <w:rFonts w:ascii="Calibri"/>
          <w:i/>
          <w:spacing w:val="-8"/>
          <w:w w:val="125"/>
        </w:rPr>
        <w:t xml:space="preserve"> </w:t>
      </w:r>
      <w:r>
        <w:rPr>
          <w:w w:val="110"/>
        </w:rPr>
        <w:t>Threshold</w:t>
      </w:r>
      <w:r>
        <w:rPr>
          <w:rFonts w:ascii="Roboto"/>
          <w:w w:val="110"/>
          <w:vertAlign w:val="subscript"/>
        </w:rPr>
        <w:t>1</w:t>
      </w:r>
      <w:r>
        <w:rPr>
          <w:rFonts w:ascii="Roboto"/>
          <w:spacing w:val="15"/>
          <w:w w:val="110"/>
        </w:rPr>
        <w:t xml:space="preserve"> </w:t>
      </w:r>
      <w:r>
        <w:rPr>
          <w:b/>
          <w:spacing w:val="-4"/>
          <w:w w:val="110"/>
        </w:rPr>
        <w:t>then</w:t>
      </w:r>
    </w:p>
    <w:p w:rsidR="000E5E24" w:rsidRDefault="00117898" w:rsidP="00E5359A">
      <w:pPr>
        <w:pStyle w:val="a3"/>
        <w:spacing w:after="0"/>
        <w:ind w:firstLine="0"/>
      </w:pPr>
      <w:r>
        <w:rPr>
          <w:spacing w:val="-5"/>
          <w:sz w:val="16"/>
        </w:rPr>
        <w:t>4:</w:t>
      </w:r>
      <w:r w:rsidR="003D3546">
        <w:rPr>
          <w:sz w:val="16"/>
        </w:rPr>
        <w:t xml:space="preserve"> </w:t>
      </w:r>
      <w:r w:rsidR="003D3546">
        <w:rPr>
          <w:sz w:val="16"/>
        </w:rPr>
        <w:tab/>
      </w:r>
      <w:r>
        <w:t>Flag</w:t>
      </w:r>
      <w:r>
        <w:rPr>
          <w:spacing w:val="12"/>
        </w:rPr>
        <w:t xml:space="preserve"> </w:t>
      </w:r>
      <w:r>
        <w:t>segmentation</w:t>
      </w:r>
      <w:r>
        <w:rPr>
          <w:spacing w:val="12"/>
        </w:rPr>
        <w:t xml:space="preserve"> </w:t>
      </w:r>
      <w:r>
        <w:t>as</w:t>
      </w:r>
      <w:r>
        <w:rPr>
          <w:spacing w:val="12"/>
        </w:rPr>
        <w:t xml:space="preserve"> </w:t>
      </w:r>
      <w:r>
        <w:t>low</w:t>
      </w:r>
      <w:r>
        <w:rPr>
          <w:spacing w:val="13"/>
        </w:rPr>
        <w:t xml:space="preserve"> </w:t>
      </w:r>
      <w:r>
        <w:rPr>
          <w:spacing w:val="-2"/>
        </w:rPr>
        <w:t>quality</w:t>
      </w:r>
    </w:p>
    <w:p w:rsidR="000E5E24" w:rsidRPr="003D3546" w:rsidRDefault="00117898" w:rsidP="00E5359A">
      <w:pPr>
        <w:pStyle w:val="a3"/>
        <w:spacing w:after="0"/>
        <w:ind w:firstLine="0"/>
        <w:rPr>
          <w:b/>
        </w:rPr>
      </w:pPr>
      <w:r>
        <w:rPr>
          <w:sz w:val="16"/>
        </w:rPr>
        <w:t>5:</w:t>
      </w:r>
      <w:r>
        <w:rPr>
          <w:spacing w:val="56"/>
          <w:sz w:val="16"/>
        </w:rPr>
        <w:t xml:space="preserve"> </w:t>
      </w:r>
      <w:r w:rsidRPr="003D3546">
        <w:rPr>
          <w:b/>
        </w:rPr>
        <w:t>end</w:t>
      </w:r>
      <w:r w:rsidRPr="003D3546">
        <w:rPr>
          <w:b/>
          <w:spacing w:val="17"/>
        </w:rPr>
        <w:t xml:space="preserve"> </w:t>
      </w:r>
      <w:r w:rsidRPr="003D3546">
        <w:rPr>
          <w:b/>
          <w:spacing w:val="-5"/>
        </w:rPr>
        <w:t>if</w:t>
      </w:r>
    </w:p>
    <w:p w:rsidR="000E5E24" w:rsidRDefault="00117898" w:rsidP="00E5359A">
      <w:pPr>
        <w:pStyle w:val="a3"/>
        <w:spacing w:after="0"/>
        <w:ind w:firstLine="0"/>
      </w:pPr>
      <w:r>
        <w:rPr>
          <w:sz w:val="16"/>
        </w:rPr>
        <w:t>6:</w:t>
      </w:r>
      <w:r>
        <w:rPr>
          <w:spacing w:val="51"/>
          <w:sz w:val="16"/>
        </w:rPr>
        <w:t xml:space="preserve"> </w:t>
      </w:r>
      <w:r>
        <w:t>Calculate</w:t>
      </w:r>
      <w:r>
        <w:rPr>
          <w:spacing w:val="13"/>
        </w:rPr>
        <w:t xml:space="preserve"> </w:t>
      </w:r>
      <w:r>
        <w:t>boundary</w:t>
      </w:r>
      <w:r>
        <w:rPr>
          <w:spacing w:val="14"/>
        </w:rPr>
        <w:t xml:space="preserve"> </w:t>
      </w:r>
      <w:r>
        <w:t>continuity</w:t>
      </w:r>
      <w:r>
        <w:rPr>
          <w:spacing w:val="13"/>
        </w:rPr>
        <w:t xml:space="preserve"> </w:t>
      </w:r>
      <w:r>
        <w:rPr>
          <w:spacing w:val="-2"/>
        </w:rPr>
        <w:t>measure</w:t>
      </w:r>
    </w:p>
    <w:p w:rsidR="000E5E24" w:rsidRDefault="00117898" w:rsidP="00E5359A">
      <w:pPr>
        <w:pStyle w:val="a3"/>
        <w:spacing w:after="0"/>
        <w:ind w:firstLine="0"/>
        <w:rPr>
          <w:b/>
        </w:rPr>
      </w:pPr>
      <w:r>
        <w:rPr>
          <w:w w:val="110"/>
          <w:sz w:val="16"/>
        </w:rPr>
        <w:t>7:</w:t>
      </w:r>
      <w:r>
        <w:rPr>
          <w:spacing w:val="50"/>
          <w:w w:val="110"/>
          <w:sz w:val="16"/>
        </w:rPr>
        <w:t xml:space="preserve"> </w:t>
      </w:r>
      <w:r>
        <w:rPr>
          <w:b/>
          <w:w w:val="110"/>
        </w:rPr>
        <w:t>if</w:t>
      </w:r>
      <w:r>
        <w:rPr>
          <w:b/>
          <w:spacing w:val="10"/>
          <w:w w:val="110"/>
        </w:rPr>
        <w:t xml:space="preserve"> </w:t>
      </w:r>
      <w:r>
        <w:rPr>
          <w:rFonts w:ascii="Calibri"/>
          <w:i/>
          <w:w w:val="110"/>
        </w:rPr>
        <w:t>Continuity</w:t>
      </w:r>
      <w:r>
        <w:rPr>
          <w:rFonts w:ascii="Calibri"/>
          <w:i/>
          <w:spacing w:val="3"/>
          <w:w w:val="125"/>
        </w:rPr>
        <w:t xml:space="preserve"> </w:t>
      </w:r>
      <w:r>
        <w:rPr>
          <w:rFonts w:ascii="Calibri"/>
          <w:i/>
          <w:w w:val="125"/>
        </w:rPr>
        <w:t>&lt;</w:t>
      </w:r>
      <w:r>
        <w:rPr>
          <w:rFonts w:ascii="Calibri"/>
          <w:i/>
          <w:spacing w:val="-4"/>
          <w:w w:val="125"/>
        </w:rPr>
        <w:t xml:space="preserve"> </w:t>
      </w:r>
      <w:r>
        <w:rPr>
          <w:w w:val="110"/>
        </w:rPr>
        <w:t>Threshold</w:t>
      </w:r>
      <w:r>
        <w:rPr>
          <w:rFonts w:ascii="Roboto"/>
          <w:w w:val="110"/>
          <w:vertAlign w:val="subscript"/>
        </w:rPr>
        <w:t>2</w:t>
      </w:r>
      <w:r>
        <w:rPr>
          <w:rFonts w:ascii="Roboto"/>
          <w:spacing w:val="20"/>
          <w:w w:val="110"/>
        </w:rPr>
        <w:t xml:space="preserve"> </w:t>
      </w:r>
      <w:r>
        <w:rPr>
          <w:b/>
          <w:spacing w:val="-4"/>
          <w:w w:val="110"/>
        </w:rPr>
        <w:t>then</w:t>
      </w:r>
    </w:p>
    <w:p w:rsidR="000E5E24" w:rsidRDefault="00117898" w:rsidP="00E5359A">
      <w:pPr>
        <w:pStyle w:val="a3"/>
        <w:spacing w:after="0"/>
        <w:ind w:firstLine="0"/>
      </w:pPr>
      <w:r>
        <w:rPr>
          <w:spacing w:val="-5"/>
          <w:sz w:val="16"/>
        </w:rPr>
        <w:t>8:</w:t>
      </w:r>
      <w:r>
        <w:rPr>
          <w:sz w:val="16"/>
        </w:rPr>
        <w:tab/>
      </w:r>
      <w:r>
        <w:t>Mark</w:t>
      </w:r>
      <w:r>
        <w:rPr>
          <w:spacing w:val="12"/>
        </w:rPr>
        <w:t xml:space="preserve"> </w:t>
      </w:r>
      <w:r>
        <w:t>segmentation</w:t>
      </w:r>
      <w:r>
        <w:rPr>
          <w:spacing w:val="12"/>
        </w:rPr>
        <w:t xml:space="preserve"> </w:t>
      </w:r>
      <w:r>
        <w:t>for</w:t>
      </w:r>
      <w:r>
        <w:rPr>
          <w:spacing w:val="12"/>
        </w:rPr>
        <w:t xml:space="preserve"> </w:t>
      </w:r>
      <w:r>
        <w:rPr>
          <w:spacing w:val="-2"/>
        </w:rPr>
        <w:t>refinement</w:t>
      </w:r>
    </w:p>
    <w:p w:rsidR="000E5E24" w:rsidRDefault="00117898" w:rsidP="00E5359A">
      <w:pPr>
        <w:pStyle w:val="a3"/>
        <w:spacing w:after="0"/>
        <w:ind w:firstLine="0"/>
      </w:pPr>
      <w:r>
        <w:rPr>
          <w:sz w:val="16"/>
        </w:rPr>
        <w:t>9:</w:t>
      </w:r>
      <w:r>
        <w:rPr>
          <w:spacing w:val="56"/>
          <w:sz w:val="16"/>
        </w:rPr>
        <w:t xml:space="preserve"> </w:t>
      </w:r>
      <w:r w:rsidRPr="003D3546">
        <w:rPr>
          <w:b/>
        </w:rPr>
        <w:t>end</w:t>
      </w:r>
      <w:r w:rsidRPr="003D3546">
        <w:rPr>
          <w:b/>
          <w:spacing w:val="17"/>
        </w:rPr>
        <w:t xml:space="preserve"> </w:t>
      </w:r>
      <w:r w:rsidRPr="003D3546">
        <w:rPr>
          <w:b/>
          <w:spacing w:val="-5"/>
        </w:rPr>
        <w:t>if</w:t>
      </w:r>
    </w:p>
    <w:p w:rsidR="000E5E24" w:rsidRDefault="00117898" w:rsidP="00E5359A">
      <w:pPr>
        <w:pStyle w:val="a3"/>
        <w:spacing w:after="0"/>
        <w:ind w:firstLine="0"/>
      </w:pPr>
      <w:r>
        <w:rPr>
          <w:sz w:val="16"/>
        </w:rPr>
        <w:t>10:</w:t>
      </w:r>
      <w:r>
        <w:rPr>
          <w:spacing w:val="50"/>
          <w:sz w:val="16"/>
        </w:rPr>
        <w:t xml:space="preserve"> </w:t>
      </w:r>
      <w:r>
        <w:t>Compute</w:t>
      </w:r>
      <w:r>
        <w:rPr>
          <w:spacing w:val="13"/>
        </w:rPr>
        <w:t xml:space="preserve"> </w:t>
      </w:r>
      <w:r>
        <w:t>intensity</w:t>
      </w:r>
      <w:r>
        <w:rPr>
          <w:spacing w:val="13"/>
        </w:rPr>
        <w:t xml:space="preserve"> </w:t>
      </w:r>
      <w:r>
        <w:t>variance</w:t>
      </w:r>
      <w:r>
        <w:rPr>
          <w:spacing w:val="12"/>
        </w:rPr>
        <w:t xml:space="preserve"> </w:t>
      </w:r>
      <w:r>
        <w:t>within</w:t>
      </w:r>
      <w:r>
        <w:rPr>
          <w:spacing w:val="13"/>
        </w:rPr>
        <w:t xml:space="preserve"> </w:t>
      </w:r>
      <w:r>
        <w:rPr>
          <w:spacing w:val="-2"/>
        </w:rPr>
        <w:t>region</w:t>
      </w:r>
    </w:p>
    <w:p w:rsidR="000E5E24" w:rsidRDefault="00117898" w:rsidP="00E5359A">
      <w:pPr>
        <w:pStyle w:val="a3"/>
        <w:spacing w:after="0"/>
        <w:ind w:firstLine="0"/>
        <w:rPr>
          <w:b/>
        </w:rPr>
      </w:pPr>
      <w:r>
        <w:rPr>
          <w:w w:val="110"/>
          <w:sz w:val="16"/>
        </w:rPr>
        <w:lastRenderedPageBreak/>
        <w:t>11:</w:t>
      </w:r>
      <w:r>
        <w:rPr>
          <w:spacing w:val="24"/>
          <w:w w:val="110"/>
          <w:sz w:val="16"/>
        </w:rPr>
        <w:t xml:space="preserve"> </w:t>
      </w:r>
      <w:r>
        <w:rPr>
          <w:b/>
          <w:w w:val="110"/>
        </w:rPr>
        <w:t>if</w:t>
      </w:r>
      <w:r>
        <w:rPr>
          <w:b/>
          <w:spacing w:val="-3"/>
          <w:w w:val="110"/>
        </w:rPr>
        <w:t xml:space="preserve"> </w:t>
      </w:r>
      <w:r>
        <w:rPr>
          <w:rFonts w:ascii="Calibri"/>
          <w:i/>
          <w:w w:val="110"/>
        </w:rPr>
        <w:t>Variance</w:t>
      </w:r>
      <w:r>
        <w:rPr>
          <w:rFonts w:ascii="Calibri"/>
          <w:i/>
          <w:spacing w:val="-9"/>
          <w:w w:val="110"/>
        </w:rPr>
        <w:t xml:space="preserve"> </w:t>
      </w:r>
      <w:r>
        <w:rPr>
          <w:rFonts w:ascii="Calibri"/>
          <w:i/>
          <w:w w:val="125"/>
        </w:rPr>
        <w:t>&gt;</w:t>
      </w:r>
      <w:r>
        <w:rPr>
          <w:rFonts w:ascii="Calibri"/>
          <w:i/>
          <w:spacing w:val="-14"/>
          <w:w w:val="125"/>
        </w:rPr>
        <w:t xml:space="preserve"> </w:t>
      </w:r>
      <w:r>
        <w:rPr>
          <w:w w:val="110"/>
        </w:rPr>
        <w:t>Threshold</w:t>
      </w:r>
      <w:r>
        <w:rPr>
          <w:rFonts w:ascii="Roboto"/>
          <w:w w:val="110"/>
          <w:vertAlign w:val="subscript"/>
        </w:rPr>
        <w:t>3</w:t>
      </w:r>
      <w:r>
        <w:rPr>
          <w:rFonts w:ascii="Roboto"/>
          <w:spacing w:val="4"/>
          <w:w w:val="110"/>
        </w:rPr>
        <w:t xml:space="preserve"> </w:t>
      </w:r>
      <w:r>
        <w:rPr>
          <w:b/>
          <w:spacing w:val="-4"/>
          <w:w w:val="110"/>
        </w:rPr>
        <w:t>then</w:t>
      </w:r>
    </w:p>
    <w:p w:rsidR="000E5E24" w:rsidRDefault="00117898" w:rsidP="00E5359A">
      <w:pPr>
        <w:pStyle w:val="a3"/>
        <w:spacing w:after="0"/>
        <w:ind w:firstLine="0"/>
      </w:pPr>
      <w:r>
        <w:rPr>
          <w:spacing w:val="-5"/>
          <w:sz w:val="16"/>
        </w:rPr>
        <w:t>12:</w:t>
      </w:r>
      <w:r>
        <w:rPr>
          <w:sz w:val="16"/>
        </w:rPr>
        <w:tab/>
      </w:r>
      <w:r>
        <w:t>Reprocess</w:t>
      </w:r>
      <w:r>
        <w:rPr>
          <w:spacing w:val="10"/>
        </w:rPr>
        <w:t xml:space="preserve"> </w:t>
      </w:r>
      <w:r>
        <w:t>segmentation</w:t>
      </w:r>
    </w:p>
    <w:p w:rsidR="000E5E24" w:rsidRDefault="00117898" w:rsidP="00E5359A">
      <w:pPr>
        <w:pStyle w:val="a3"/>
        <w:spacing w:after="0"/>
        <w:ind w:firstLine="0"/>
      </w:pPr>
      <w:r>
        <w:rPr>
          <w:sz w:val="16"/>
        </w:rPr>
        <w:t>13:</w:t>
      </w:r>
      <w:r>
        <w:rPr>
          <w:spacing w:val="55"/>
          <w:sz w:val="16"/>
        </w:rPr>
        <w:t xml:space="preserve"> </w:t>
      </w:r>
      <w:r w:rsidRPr="003D3546">
        <w:rPr>
          <w:b/>
        </w:rPr>
        <w:t>end</w:t>
      </w:r>
      <w:r w:rsidRPr="003D3546">
        <w:rPr>
          <w:b/>
          <w:spacing w:val="17"/>
        </w:rPr>
        <w:t xml:space="preserve"> </w:t>
      </w:r>
      <w:r w:rsidRPr="003D3546">
        <w:rPr>
          <w:b/>
          <w:spacing w:val="-5"/>
        </w:rPr>
        <w:t>if</w:t>
      </w:r>
    </w:p>
    <w:p w:rsidR="000E5E24" w:rsidRDefault="00117898" w:rsidP="00E5359A">
      <w:pPr>
        <w:pStyle w:val="a3"/>
        <w:spacing w:after="0"/>
        <w:ind w:firstLine="0"/>
        <w:rPr>
          <w:spacing w:val="-2"/>
        </w:rPr>
      </w:pPr>
      <w:r>
        <w:rPr>
          <w:sz w:val="16"/>
        </w:rPr>
        <w:t>14:</w:t>
      </w:r>
      <w:r>
        <w:rPr>
          <w:spacing w:val="45"/>
          <w:sz w:val="16"/>
        </w:rPr>
        <w:t xml:space="preserve"> </w:t>
      </w:r>
      <w:r>
        <w:t>Output:</w:t>
      </w:r>
      <w:r>
        <w:rPr>
          <w:spacing w:val="10"/>
        </w:rPr>
        <w:t xml:space="preserve"> </w:t>
      </w:r>
      <w:r>
        <w:t>Quality-validated</w:t>
      </w:r>
      <w:r>
        <w:rPr>
          <w:spacing w:val="10"/>
        </w:rPr>
        <w:t xml:space="preserve"> </w:t>
      </w:r>
      <w:r>
        <w:t>segmentation</w:t>
      </w:r>
      <w:r>
        <w:rPr>
          <w:spacing w:val="10"/>
        </w:rPr>
        <w:t xml:space="preserve"> </w:t>
      </w:r>
      <w:r>
        <w:rPr>
          <w:spacing w:val="-2"/>
        </w:rPr>
        <w:t>result</w:t>
      </w:r>
    </w:p>
    <w:p w:rsidR="00E5359A" w:rsidRDefault="00E5359A" w:rsidP="00E5359A">
      <w:pPr>
        <w:pStyle w:val="a3"/>
        <w:spacing w:after="0"/>
        <w:ind w:firstLine="289"/>
      </w:pPr>
    </w:p>
    <w:p w:rsidR="003D3546" w:rsidRDefault="003D3546" w:rsidP="00E5359A">
      <w:pPr>
        <w:pStyle w:val="a3"/>
        <w:ind w:firstLine="0"/>
        <w:jc w:val="right"/>
      </w:pPr>
      <m:oMath>
        <m:r>
          <w:rPr>
            <w:rFonts w:ascii="Cambria Math" w:hAnsi="Cambria Math"/>
          </w:rPr>
          <m:t>Dice=</m:t>
        </m:r>
        <m:f>
          <m:fPr>
            <m:ctrlPr>
              <w:rPr>
                <w:rFonts w:ascii="Cambria Math" w:hAnsi="Cambria Math"/>
                <w:i/>
              </w:rPr>
            </m:ctrlPr>
          </m:fPr>
          <m:num>
            <m:r>
              <w:rPr>
                <w:rFonts w:ascii="Cambria Math" w:hAnsi="Cambria Math"/>
              </w:rPr>
              <m:t>2|S∩G</m:t>
            </m:r>
          </m:num>
          <m:den>
            <m:d>
              <m:dPr>
                <m:begChr m:val="|"/>
                <m:endChr m:val="|"/>
                <m:ctrlPr>
                  <w:rPr>
                    <w:rFonts w:ascii="Cambria Math" w:hAnsi="Cambria Math"/>
                    <w:i/>
                  </w:rPr>
                </m:ctrlPr>
              </m:dPr>
              <m:e>
                <m:r>
                  <w:rPr>
                    <w:rFonts w:ascii="Cambria Math" w:hAnsi="Cambria Math"/>
                  </w:rPr>
                  <m:t>S</m:t>
                </m:r>
              </m:e>
            </m:d>
            <m:r>
              <w:rPr>
                <w:rFonts w:ascii="Cambria Math" w:hAnsi="Cambria Math"/>
              </w:rPr>
              <m:t>+</m:t>
            </m:r>
            <m:d>
              <m:dPr>
                <m:begChr m:val="|"/>
                <m:endChr m:val="|"/>
                <m:ctrlPr>
                  <w:rPr>
                    <w:rFonts w:ascii="Cambria Math" w:hAnsi="Cambria Math"/>
                    <w:i/>
                  </w:rPr>
                </m:ctrlPr>
              </m:dPr>
              <m:e>
                <m:r>
                  <w:rPr>
                    <w:rFonts w:ascii="Cambria Math" w:hAnsi="Cambria Math"/>
                  </w:rPr>
                  <m:t>G</m:t>
                </m:r>
              </m:e>
            </m:d>
          </m:den>
        </m:f>
      </m:oMath>
      <w:r>
        <w:t xml:space="preserve"> </w:t>
      </w:r>
      <w:r>
        <w:tab/>
      </w:r>
      <w:r w:rsidR="00E5359A">
        <w:tab/>
      </w:r>
      <w:r w:rsidR="00E5359A">
        <w:tab/>
      </w:r>
      <w:r>
        <w:t>(1)</w:t>
      </w:r>
    </w:p>
    <w:p w:rsidR="003D3546" w:rsidRDefault="00997019" w:rsidP="00E5359A">
      <w:pPr>
        <w:pStyle w:val="a3"/>
        <w:ind w:firstLine="0"/>
        <w:jc w:val="right"/>
      </w:pPr>
      <m:oMath>
        <m:r>
          <w:rPr>
            <w:rFonts w:ascii="Cambria Math" w:hAnsi="Cambria Math"/>
          </w:rPr>
          <m:t>Smoothness=</m:t>
        </m:r>
        <m:f>
          <m:fPr>
            <m:ctrlPr>
              <w:rPr>
                <w:rFonts w:ascii="Cambria Math" w:hAnsi="Cambria Math"/>
                <w:i/>
              </w:rPr>
            </m:ctrlPr>
          </m:fPr>
          <m:num>
            <m:sSup>
              <m:sSupPr>
                <m:ctrlPr>
                  <w:rPr>
                    <w:rFonts w:ascii="Cambria Math" w:hAnsi="Cambria Math"/>
                    <w:i/>
                  </w:rPr>
                </m:ctrlPr>
              </m:sSupPr>
              <m:e>
                <m:r>
                  <w:rPr>
                    <w:rFonts w:ascii="Cambria Math" w:hAnsi="Cambria Math"/>
                  </w:rPr>
                  <m:t>Perimeter</m:t>
                </m:r>
              </m:e>
              <m:sup>
                <m:r>
                  <w:rPr>
                    <w:rFonts w:ascii="Cambria Math" w:hAnsi="Cambria Math"/>
                  </w:rPr>
                  <m:t>2</m:t>
                </m:r>
              </m:sup>
            </m:sSup>
          </m:num>
          <m:den>
            <m:r>
              <w:rPr>
                <w:rFonts w:ascii="Cambria Math" w:hAnsi="Cambria Math"/>
              </w:rPr>
              <m:t>4π×Area</m:t>
            </m:r>
          </m:den>
        </m:f>
      </m:oMath>
      <w:r>
        <w:t xml:space="preserve"> </w:t>
      </w:r>
      <w:r>
        <w:tab/>
      </w:r>
      <w:r w:rsidR="00E5359A">
        <w:t xml:space="preserve">      </w:t>
      </w:r>
      <w:r>
        <w:t>(2)</w:t>
      </w:r>
    </w:p>
    <w:p w:rsidR="00997019" w:rsidRDefault="00997019" w:rsidP="00E5359A">
      <w:pPr>
        <w:pStyle w:val="a3"/>
        <w:ind w:firstLine="0"/>
        <w:jc w:val="right"/>
      </w:pPr>
      <m:oMath>
        <m:r>
          <w:rPr>
            <w:rFonts w:ascii="Cambria Math" w:hAnsi="Cambria Math"/>
          </w:rPr>
          <m:t>QC Score=</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∙Dice+</m:t>
        </m:r>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∙Smoothness+</m:t>
        </m:r>
        <m:sSub>
          <m:sSubPr>
            <m:ctrlPr>
              <w:rPr>
                <w:rFonts w:ascii="Cambria Math" w:hAnsi="Cambria Math"/>
                <w:i/>
              </w:rPr>
            </m:ctrlPr>
          </m:sSubPr>
          <m:e>
            <m:r>
              <w:rPr>
                <w:rFonts w:ascii="Cambria Math" w:hAnsi="Cambria Math"/>
              </w:rPr>
              <m:t>w</m:t>
            </m:r>
          </m:e>
          <m:sub>
            <m:r>
              <w:rPr>
                <w:rFonts w:ascii="Cambria Math" w:hAnsi="Cambria Math"/>
              </w:rPr>
              <m:t>3</m:t>
            </m:r>
          </m:sub>
        </m:sSub>
        <m:r>
          <w:rPr>
            <w:rFonts w:ascii="Cambria Math" w:hAnsi="Cambria Math"/>
          </w:rPr>
          <m:t>∙Consistency</m:t>
        </m:r>
      </m:oMath>
      <w:r>
        <w:tab/>
        <w:t>(3)</w:t>
      </w:r>
    </w:p>
    <w:p w:rsidR="000E5E24" w:rsidRDefault="00117898" w:rsidP="003F4C6E">
      <w:pPr>
        <w:pStyle w:val="2"/>
      </w:pPr>
      <w:bookmarkStart w:id="6" w:name="Assessing_Accuracy_and_Reliability"/>
      <w:bookmarkEnd w:id="6"/>
      <w:r>
        <w:t>Assessing</w:t>
      </w:r>
      <w:r>
        <w:rPr>
          <w:spacing w:val="11"/>
        </w:rPr>
        <w:t xml:space="preserve"> </w:t>
      </w:r>
      <w:r>
        <w:t>Accuracy</w:t>
      </w:r>
      <w:r>
        <w:rPr>
          <w:spacing w:val="12"/>
        </w:rPr>
        <w:t xml:space="preserve"> </w:t>
      </w:r>
      <w:r>
        <w:t>and</w:t>
      </w:r>
      <w:r>
        <w:rPr>
          <w:spacing w:val="12"/>
        </w:rPr>
        <w:t xml:space="preserve"> </w:t>
      </w:r>
      <w:r>
        <w:rPr>
          <w:spacing w:val="-2"/>
        </w:rPr>
        <w:t>Reliability</w:t>
      </w:r>
    </w:p>
    <w:p w:rsidR="000E5E24" w:rsidRDefault="00117898" w:rsidP="003F4C6E">
      <w:pPr>
        <w:pStyle w:val="a3"/>
      </w:pPr>
      <w:r>
        <w:t xml:space="preserve">The efficiency of the segmentation framework has been quantitatively assessed using metrics such as the Dice Similarity </w:t>
      </w:r>
      <w:r w:rsidRPr="003F4C6E">
        <w:t xml:space="preserve">Coefficient (DSC), </w:t>
      </w:r>
      <w:proofErr w:type="spellStart"/>
      <w:proofErr w:type="gramStart"/>
      <w:r w:rsidRPr="003F4C6E">
        <w:t>IoU</w:t>
      </w:r>
      <w:proofErr w:type="spellEnd"/>
      <w:proofErr w:type="gramEnd"/>
      <w:r w:rsidRPr="003F4C6E">
        <w:t xml:space="preserve"> and accuracy rates. The metrics are responsible for estimating how similar </w:t>
      </w:r>
      <w:proofErr w:type="gramStart"/>
      <w:r w:rsidRPr="003F4C6E">
        <w:t>are the segmented regions</w:t>
      </w:r>
      <w:proofErr w:type="gramEnd"/>
      <w:r w:rsidRPr="003F4C6E">
        <w:t xml:space="preserve"> to their correspondin</w:t>
      </w:r>
      <w:r w:rsidR="003F4C6E">
        <w:t>g ground truth. The Dice Similar</w:t>
      </w:r>
      <w:r w:rsidRPr="003F4C6E">
        <w:t>ity Coefficient is defined as:</w:t>
      </w:r>
    </w:p>
    <w:p w:rsidR="003F4C6E" w:rsidRDefault="003F4C6E" w:rsidP="00E5359A">
      <w:pPr>
        <w:pStyle w:val="a3"/>
        <w:jc w:val="right"/>
      </w:pPr>
      <m:oMath>
        <m:r>
          <w:rPr>
            <w:rFonts w:ascii="Cambria Math" w:hAnsi="Cambria Math"/>
          </w:rPr>
          <m:t>Dice=</m:t>
        </m:r>
        <m:f>
          <m:fPr>
            <m:ctrlPr>
              <w:rPr>
                <w:rFonts w:ascii="Cambria Math" w:hAnsi="Cambria Math"/>
                <w:i/>
              </w:rPr>
            </m:ctrlPr>
          </m:fPr>
          <m:num>
            <m:r>
              <w:rPr>
                <w:rFonts w:ascii="Cambria Math" w:hAnsi="Cambria Math"/>
              </w:rPr>
              <m:t>2|S∩G</m:t>
            </m:r>
          </m:num>
          <m:den>
            <m:d>
              <m:dPr>
                <m:begChr m:val="|"/>
                <m:endChr m:val="|"/>
                <m:ctrlPr>
                  <w:rPr>
                    <w:rFonts w:ascii="Cambria Math" w:hAnsi="Cambria Math"/>
                    <w:i/>
                  </w:rPr>
                </m:ctrlPr>
              </m:dPr>
              <m:e>
                <m:r>
                  <w:rPr>
                    <w:rFonts w:ascii="Cambria Math" w:hAnsi="Cambria Math"/>
                  </w:rPr>
                  <m:t>S</m:t>
                </m:r>
              </m:e>
            </m:d>
            <m:r>
              <w:rPr>
                <w:rFonts w:ascii="Cambria Math" w:hAnsi="Cambria Math"/>
              </w:rPr>
              <m:t>+</m:t>
            </m:r>
            <m:d>
              <m:dPr>
                <m:begChr m:val="|"/>
                <m:endChr m:val="|"/>
                <m:ctrlPr>
                  <w:rPr>
                    <w:rFonts w:ascii="Cambria Math" w:hAnsi="Cambria Math"/>
                    <w:i/>
                  </w:rPr>
                </m:ctrlPr>
              </m:dPr>
              <m:e>
                <m:r>
                  <w:rPr>
                    <w:rFonts w:ascii="Cambria Math" w:hAnsi="Cambria Math"/>
                  </w:rPr>
                  <m:t>G</m:t>
                </m:r>
              </m:e>
            </m:d>
          </m:den>
        </m:f>
      </m:oMath>
      <w:r>
        <w:t xml:space="preserve"> </w:t>
      </w:r>
      <w:r>
        <w:tab/>
      </w:r>
      <w:r w:rsidR="00E5359A">
        <w:tab/>
      </w:r>
      <w:r>
        <w:t>(4)</w:t>
      </w:r>
    </w:p>
    <w:p w:rsidR="000E5E24" w:rsidRDefault="00117898" w:rsidP="003F4C6E">
      <w:pPr>
        <w:pStyle w:val="a3"/>
      </w:pPr>
      <w:r w:rsidRPr="003F4C6E">
        <w:t>Reliability</w:t>
      </w:r>
      <w:r>
        <w:t xml:space="preserve"> and consistency metrics such as mean and standard deviation have been taken into account for testing purposes.</w:t>
      </w:r>
    </w:p>
    <w:p w:rsidR="000E5E24" w:rsidRDefault="00117898" w:rsidP="003F4C6E">
      <w:pPr>
        <w:pStyle w:val="2"/>
      </w:pPr>
      <w:bookmarkStart w:id="7" w:name="Applications_for_Biological_Significance"/>
      <w:bookmarkEnd w:id="7"/>
      <w:r>
        <w:t>Applications</w:t>
      </w:r>
      <w:r>
        <w:rPr>
          <w:spacing w:val="11"/>
        </w:rPr>
        <w:t xml:space="preserve"> </w:t>
      </w:r>
      <w:r>
        <w:t>for</w:t>
      </w:r>
      <w:r>
        <w:rPr>
          <w:spacing w:val="11"/>
        </w:rPr>
        <w:t xml:space="preserve"> </w:t>
      </w:r>
      <w:r>
        <w:t>Biological</w:t>
      </w:r>
      <w:r>
        <w:rPr>
          <w:spacing w:val="12"/>
        </w:rPr>
        <w:t xml:space="preserve"> </w:t>
      </w:r>
      <w:r>
        <w:rPr>
          <w:spacing w:val="-2"/>
        </w:rPr>
        <w:t>Significance</w:t>
      </w:r>
    </w:p>
    <w:p w:rsidR="000E5E24" w:rsidRDefault="00117898" w:rsidP="003F4C6E">
      <w:pPr>
        <w:pStyle w:val="a3"/>
      </w:pPr>
      <w:r>
        <w:t xml:space="preserve">A total of 45,336 subjects from the UK </w:t>
      </w:r>
      <w:proofErr w:type="spellStart"/>
      <w:r>
        <w:t>Biobank</w:t>
      </w:r>
      <w:proofErr w:type="spellEnd"/>
      <w:r>
        <w:t xml:space="preserve"> dataset were analyzed for any possible CC abnormalities through </w:t>
      </w:r>
      <w:r w:rsidRPr="003F4C6E">
        <w:t>systematic</w:t>
      </w:r>
      <w:r>
        <w:t xml:space="preserve"> screening of T1-weighted MRI scans acquired during any imaging session [</w:t>
      </w:r>
      <w:hyperlink w:anchor="_bookmark18" w:history="1">
        <w:r>
          <w:t>22</w:t>
        </w:r>
      </w:hyperlink>
      <w:r>
        <w:t>]. These structural abnormali</w:t>
      </w:r>
      <w:bookmarkStart w:id="8" w:name="_GoBack"/>
      <w:bookmarkEnd w:id="8"/>
      <w:r>
        <w:t>ties were classified into various categories according to their nature, such as hypoplasia (with reduced thickness of the CC throughout its extent), dysplasia (which refers to the irregular or aberrant shape of the CC), hypoplasia combined with dysplasia, and partial or complete agenesis where parts or the whole corpus callosum is absent [</w:t>
      </w:r>
      <w:hyperlink w:anchor="_bookmark19" w:history="1">
        <w:r>
          <w:t>23</w:t>
        </w:r>
      </w:hyperlink>
      <w:r>
        <w:t>].</w:t>
      </w:r>
    </w:p>
    <w:p w:rsidR="000E5E24" w:rsidRDefault="00117898" w:rsidP="003F4C6E">
      <w:pPr>
        <w:pStyle w:val="a3"/>
      </w:pPr>
      <w:r w:rsidRPr="003F4C6E">
        <w:t>Segmentation</w:t>
      </w:r>
      <w:r>
        <w:t>, extraction of morphological features, and quality control procedure</w:t>
      </w:r>
      <w:r w:rsidR="00E5359A">
        <w:t>s were performed on all the T1-</w:t>
      </w:r>
      <w:r>
        <w:t>weighted MRI scans used in the study [</w:t>
      </w:r>
      <w:hyperlink w:anchor="_bookmark20" w:history="1">
        <w:r>
          <w:t>24</w:t>
        </w:r>
      </w:hyperlink>
      <w:r>
        <w:t>].</w:t>
      </w:r>
    </w:p>
    <w:p w:rsidR="003F4C6E" w:rsidRDefault="003F4C6E" w:rsidP="00E5359A">
      <w:pPr>
        <w:pStyle w:val="a3"/>
        <w:ind w:left="199" w:hanging="199"/>
        <w:rPr>
          <w:rFonts w:ascii="Arial"/>
        </w:rPr>
      </w:pPr>
      <w:r>
        <w:rPr>
          <w:rFonts w:ascii="Arial"/>
          <w:noProof/>
          <w:lang w:val="ru-RU" w:eastAsia="ru-RU"/>
        </w:rPr>
        <w:drawing>
          <wp:inline distT="0" distB="0" distL="0" distR="0" wp14:anchorId="65D307DC" wp14:editId="6BE17449">
            <wp:extent cx="3119120" cy="2042160"/>
            <wp:effectExtent l="0" t="0" r="5080" b="0"/>
            <wp:docPr id="18"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0" cstate="print"/>
                    <a:srcRect l="1737" t="1659" r="1264" b="3080"/>
                    <a:stretch/>
                  </pic:blipFill>
                  <pic:spPr bwMode="auto">
                    <a:xfrm>
                      <a:off x="0" y="0"/>
                      <a:ext cx="3122075" cy="2044095"/>
                    </a:xfrm>
                    <a:prstGeom prst="rect">
                      <a:avLst/>
                    </a:prstGeom>
                    <a:ln>
                      <a:noFill/>
                    </a:ln>
                    <a:extLst>
                      <a:ext uri="{53640926-AAD7-44D8-BBD7-CCE9431645EC}">
                        <a14:shadowObscured xmlns:a14="http://schemas.microsoft.com/office/drawing/2010/main"/>
                      </a:ext>
                    </a:extLst>
                  </pic:spPr>
                </pic:pic>
              </a:graphicData>
            </a:graphic>
          </wp:inline>
        </w:drawing>
      </w:r>
    </w:p>
    <w:p w:rsidR="003F4C6E" w:rsidRDefault="003F4C6E" w:rsidP="003F4C6E">
      <w:pPr>
        <w:pStyle w:val="figurecaption"/>
      </w:pPr>
      <w:r>
        <w:t>Overview</w:t>
      </w:r>
      <w:r w:rsidRPr="00997019">
        <w:rPr>
          <w:spacing w:val="28"/>
        </w:rPr>
        <w:t xml:space="preserve"> </w:t>
      </w:r>
      <w:r>
        <w:t>of</w:t>
      </w:r>
      <w:r w:rsidRPr="00997019">
        <w:rPr>
          <w:spacing w:val="28"/>
        </w:rPr>
        <w:t xml:space="preserve"> </w:t>
      </w:r>
      <w:r>
        <w:t>the</w:t>
      </w:r>
      <w:r w:rsidRPr="00997019">
        <w:rPr>
          <w:spacing w:val="28"/>
        </w:rPr>
        <w:t xml:space="preserve"> </w:t>
      </w:r>
      <w:r>
        <w:t>CC</w:t>
      </w:r>
      <w:r w:rsidRPr="00997019">
        <w:rPr>
          <w:spacing w:val="28"/>
        </w:rPr>
        <w:t xml:space="preserve"> </w:t>
      </w:r>
      <w:r>
        <w:t>analysis</w:t>
      </w:r>
      <w:r w:rsidRPr="00997019">
        <w:rPr>
          <w:spacing w:val="28"/>
        </w:rPr>
        <w:t xml:space="preserve"> </w:t>
      </w:r>
      <w:r>
        <w:t>framework.</w:t>
      </w:r>
      <w:r w:rsidRPr="00997019">
        <w:rPr>
          <w:spacing w:val="28"/>
        </w:rPr>
        <w:t xml:space="preserve"> </w:t>
      </w:r>
      <w:r>
        <w:t>(A)</w:t>
      </w:r>
      <w:r w:rsidRPr="00997019">
        <w:rPr>
          <w:spacing w:val="28"/>
        </w:rPr>
        <w:t xml:space="preserve"> </w:t>
      </w:r>
      <w:r>
        <w:t>Architecture</w:t>
      </w:r>
      <w:r w:rsidRPr="00997019">
        <w:rPr>
          <w:spacing w:val="28"/>
        </w:rPr>
        <w:t xml:space="preserve"> </w:t>
      </w:r>
      <w:r>
        <w:t>of</w:t>
      </w:r>
      <w:r w:rsidRPr="00997019">
        <w:rPr>
          <w:spacing w:val="28"/>
        </w:rPr>
        <w:t xml:space="preserve"> </w:t>
      </w:r>
      <w:r>
        <w:t>the</w:t>
      </w:r>
      <w:r w:rsidRPr="00997019">
        <w:rPr>
          <w:spacing w:val="40"/>
        </w:rPr>
        <w:t xml:space="preserve"> </w:t>
      </w:r>
      <w:r>
        <w:t>U-Net</w:t>
      </w:r>
      <w:r w:rsidRPr="00997019">
        <w:rPr>
          <w:spacing w:val="22"/>
        </w:rPr>
        <w:t xml:space="preserve"> </w:t>
      </w:r>
      <w:r>
        <w:t>for</w:t>
      </w:r>
      <w:r w:rsidRPr="00997019">
        <w:rPr>
          <w:spacing w:val="24"/>
        </w:rPr>
        <w:t xml:space="preserve"> </w:t>
      </w:r>
      <w:r>
        <w:t>CC</w:t>
      </w:r>
      <w:r w:rsidRPr="00997019">
        <w:rPr>
          <w:spacing w:val="24"/>
        </w:rPr>
        <w:t xml:space="preserve"> </w:t>
      </w:r>
      <w:r>
        <w:t>segmentation.</w:t>
      </w:r>
      <w:r w:rsidRPr="00997019">
        <w:rPr>
          <w:spacing w:val="23"/>
        </w:rPr>
        <w:t xml:space="preserve"> </w:t>
      </w:r>
      <w:r>
        <w:t>(B)</w:t>
      </w:r>
      <w:r w:rsidRPr="00997019">
        <w:rPr>
          <w:spacing w:val="23"/>
        </w:rPr>
        <w:t xml:space="preserve"> </w:t>
      </w:r>
      <w:r>
        <w:t>CC</w:t>
      </w:r>
      <w:r w:rsidRPr="00997019">
        <w:rPr>
          <w:spacing w:val="24"/>
        </w:rPr>
        <w:t xml:space="preserve"> </w:t>
      </w:r>
      <w:r>
        <w:t>region</w:t>
      </w:r>
      <w:r w:rsidRPr="00997019">
        <w:rPr>
          <w:spacing w:val="23"/>
        </w:rPr>
        <w:t xml:space="preserve"> </w:t>
      </w:r>
      <w:r>
        <w:t>segmentation</w:t>
      </w:r>
      <w:r w:rsidRPr="00997019">
        <w:rPr>
          <w:spacing w:val="24"/>
        </w:rPr>
        <w:t xml:space="preserve"> </w:t>
      </w:r>
      <w:r>
        <w:t>using</w:t>
      </w:r>
      <w:r w:rsidRPr="00997019">
        <w:rPr>
          <w:spacing w:val="24"/>
        </w:rPr>
        <w:t xml:space="preserve"> </w:t>
      </w:r>
      <w:r>
        <w:t>JHU</w:t>
      </w:r>
      <w:r w:rsidRPr="00997019">
        <w:rPr>
          <w:spacing w:val="22"/>
        </w:rPr>
        <w:t xml:space="preserve"> </w:t>
      </w:r>
      <w:r w:rsidRPr="00997019">
        <w:rPr>
          <w:spacing w:val="-2"/>
        </w:rPr>
        <w:t xml:space="preserve">atlas. </w:t>
      </w:r>
      <w:r>
        <w:t>(C) Quantitative parameters extracted from CC. (D) Example of normal CC</w:t>
      </w:r>
      <w:r w:rsidRPr="00997019">
        <w:rPr>
          <w:spacing w:val="40"/>
        </w:rPr>
        <w:t xml:space="preserve"> </w:t>
      </w:r>
      <w:r>
        <w:t>(N=44,190). (E) Example of CC hypoplasia (N=772). (F) Example of CC</w:t>
      </w:r>
      <w:r w:rsidRPr="00997019">
        <w:rPr>
          <w:spacing w:val="40"/>
        </w:rPr>
        <w:t xml:space="preserve"> </w:t>
      </w:r>
      <w:r>
        <w:t>dysplasia (N=307). (G) Example of combined CC hypoplasia</w:t>
      </w:r>
      <w:r w:rsidRPr="00997019">
        <w:rPr>
          <w:spacing w:val="124"/>
        </w:rPr>
        <w:t xml:space="preserve"> </w:t>
      </w:r>
      <w:r>
        <w:t>dysplasia</w:t>
      </w:r>
      <w:r w:rsidRPr="00997019">
        <w:rPr>
          <w:spacing w:val="40"/>
        </w:rPr>
        <w:t xml:space="preserve"> </w:t>
      </w:r>
      <w:r>
        <w:t>(N=51). (H) Example of partial CC agenesis (N=4). (I) Example of complete</w:t>
      </w:r>
      <w:r w:rsidRPr="00997019">
        <w:rPr>
          <w:spacing w:val="40"/>
        </w:rPr>
        <w:t xml:space="preserve"> </w:t>
      </w:r>
      <w:r>
        <w:t>CC agenesis (N=1). (J) Architecture of deep</w:t>
      </w:r>
    </w:p>
    <w:p w:rsidR="003F4C6E" w:rsidRDefault="00117898" w:rsidP="003F4C6E">
      <w:pPr>
        <w:pStyle w:val="tablehead"/>
      </w:pPr>
      <w:r>
        <w:br w:type="column"/>
      </w:r>
      <w:r w:rsidR="003F4C6E">
        <w:lastRenderedPageBreak/>
        <w:t>Dataset</w:t>
      </w:r>
      <w:r w:rsidR="003F4C6E">
        <w:rPr>
          <w:spacing w:val="27"/>
        </w:rPr>
        <w:t xml:space="preserve"> </w:t>
      </w:r>
      <w:r w:rsidR="003F4C6E">
        <w:t>Partitioning</w:t>
      </w:r>
      <w:r w:rsidR="003F4C6E">
        <w:rPr>
          <w:spacing w:val="27"/>
        </w:rPr>
        <w:t xml:space="preserve"> </w:t>
      </w:r>
      <w:r w:rsidR="003F4C6E">
        <w:t>for</w:t>
      </w:r>
      <w:r w:rsidR="003F4C6E">
        <w:rPr>
          <w:spacing w:val="28"/>
        </w:rPr>
        <w:t xml:space="preserve"> </w:t>
      </w:r>
      <w:r w:rsidR="003F4C6E">
        <w:t>UKB</w:t>
      </w:r>
      <w:r w:rsidR="003F4C6E">
        <w:rPr>
          <w:spacing w:val="19"/>
        </w:rPr>
        <w:t xml:space="preserve"> </w:t>
      </w:r>
      <w:r w:rsidR="003F4C6E">
        <w:t>Data</w:t>
      </w:r>
      <w:r w:rsidR="003F4C6E">
        <w:rPr>
          <w:spacing w:val="27"/>
        </w:rPr>
        <w:t xml:space="preserve"> </w:t>
      </w:r>
      <w:r w:rsidR="003F4C6E">
        <w:t>Using</w:t>
      </w:r>
      <w:r w:rsidR="003F4C6E">
        <w:rPr>
          <w:spacing w:val="27"/>
        </w:rPr>
        <w:t xml:space="preserve"> </w:t>
      </w:r>
      <w:r w:rsidR="003F4C6E">
        <w:t>Shape</w:t>
      </w:r>
      <w:r w:rsidR="003F4C6E">
        <w:rPr>
          <w:spacing w:val="28"/>
        </w:rPr>
        <w:t xml:space="preserve"> </w:t>
      </w:r>
      <w:r w:rsidR="003F4C6E">
        <w:t>Features</w:t>
      </w:r>
      <w:r w:rsidR="003F4C6E">
        <w:rPr>
          <w:spacing w:val="27"/>
        </w:rPr>
        <w:t xml:space="preserve"> </w:t>
      </w:r>
      <w:r w:rsidR="003F4C6E">
        <w:rPr>
          <w:spacing w:val="-5"/>
        </w:rPr>
        <w:t xml:space="preserve">in </w:t>
      </w:r>
      <w:r w:rsidR="003F4C6E">
        <w:t>Corpus</w:t>
      </w:r>
      <w:r w:rsidR="003F4C6E">
        <w:rPr>
          <w:spacing w:val="38"/>
        </w:rPr>
        <w:t xml:space="preserve"> </w:t>
      </w:r>
      <w:r w:rsidR="003F4C6E">
        <w:rPr>
          <w:spacing w:val="-2"/>
        </w:rPr>
        <w:t>Callosum</w:t>
      </w:r>
    </w:p>
    <w:tbl>
      <w:tblPr>
        <w:tblStyle w:val="TableNormal"/>
        <w:tblW w:w="48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7"/>
        <w:gridCol w:w="1677"/>
        <w:gridCol w:w="1162"/>
      </w:tblGrid>
      <w:tr w:rsidR="00117898" w:rsidTr="00117898">
        <w:trPr>
          <w:trHeight w:val="177"/>
          <w:jc w:val="center"/>
        </w:trPr>
        <w:tc>
          <w:tcPr>
            <w:tcW w:w="1989" w:type="dxa"/>
          </w:tcPr>
          <w:p w:rsidR="00117898" w:rsidRDefault="00117898" w:rsidP="00917E16">
            <w:pPr>
              <w:pStyle w:val="TableParagraph"/>
              <w:rPr>
                <w:b/>
                <w:sz w:val="16"/>
              </w:rPr>
            </w:pPr>
            <w:r>
              <w:rPr>
                <w:b/>
                <w:sz w:val="16"/>
              </w:rPr>
              <w:t>CC</w:t>
            </w:r>
            <w:r>
              <w:rPr>
                <w:b/>
                <w:spacing w:val="15"/>
                <w:sz w:val="16"/>
              </w:rPr>
              <w:t xml:space="preserve"> </w:t>
            </w:r>
            <w:r>
              <w:rPr>
                <w:b/>
                <w:sz w:val="16"/>
              </w:rPr>
              <w:t>Shape</w:t>
            </w:r>
            <w:r>
              <w:rPr>
                <w:b/>
                <w:spacing w:val="16"/>
                <w:sz w:val="16"/>
              </w:rPr>
              <w:t xml:space="preserve"> </w:t>
            </w:r>
            <w:r>
              <w:rPr>
                <w:b/>
                <w:spacing w:val="-2"/>
                <w:sz w:val="16"/>
              </w:rPr>
              <w:t>Category</w:t>
            </w:r>
          </w:p>
        </w:tc>
        <w:tc>
          <w:tcPr>
            <w:tcW w:w="1637" w:type="dxa"/>
          </w:tcPr>
          <w:p w:rsidR="00117898" w:rsidRDefault="00117898" w:rsidP="00917E16">
            <w:pPr>
              <w:pStyle w:val="TableParagraph"/>
              <w:ind w:left="7"/>
              <w:rPr>
                <w:b/>
                <w:sz w:val="16"/>
              </w:rPr>
            </w:pPr>
            <w:r>
              <w:rPr>
                <w:b/>
                <w:sz w:val="16"/>
              </w:rPr>
              <w:t>Number</w:t>
            </w:r>
            <w:r>
              <w:rPr>
                <w:b/>
                <w:spacing w:val="14"/>
                <w:sz w:val="16"/>
              </w:rPr>
              <w:t xml:space="preserve"> </w:t>
            </w:r>
            <w:r>
              <w:rPr>
                <w:b/>
                <w:sz w:val="16"/>
              </w:rPr>
              <w:t>of</w:t>
            </w:r>
            <w:r>
              <w:rPr>
                <w:b/>
                <w:spacing w:val="15"/>
                <w:sz w:val="16"/>
              </w:rPr>
              <w:t xml:space="preserve"> </w:t>
            </w:r>
            <w:r>
              <w:rPr>
                <w:b/>
                <w:sz w:val="16"/>
              </w:rPr>
              <w:t>Subjects</w:t>
            </w:r>
            <w:r>
              <w:rPr>
                <w:b/>
                <w:spacing w:val="15"/>
                <w:sz w:val="16"/>
              </w:rPr>
              <w:t xml:space="preserve"> </w:t>
            </w:r>
            <w:r>
              <w:rPr>
                <w:b/>
                <w:spacing w:val="-5"/>
                <w:sz w:val="16"/>
              </w:rPr>
              <w:t>(N)</w:t>
            </w:r>
          </w:p>
        </w:tc>
        <w:tc>
          <w:tcPr>
            <w:tcW w:w="1134" w:type="dxa"/>
          </w:tcPr>
          <w:p w:rsidR="00117898" w:rsidRDefault="00117898" w:rsidP="00917E16">
            <w:pPr>
              <w:pStyle w:val="TableParagraph"/>
              <w:ind w:left="6"/>
              <w:rPr>
                <w:b/>
                <w:sz w:val="16"/>
              </w:rPr>
            </w:pPr>
            <w:r>
              <w:rPr>
                <w:b/>
                <w:sz w:val="16"/>
              </w:rPr>
              <w:t>Percentage</w:t>
            </w:r>
            <w:r>
              <w:rPr>
                <w:b/>
                <w:spacing w:val="4"/>
                <w:sz w:val="16"/>
              </w:rPr>
              <w:t xml:space="preserve"> </w:t>
            </w:r>
            <w:r>
              <w:rPr>
                <w:b/>
                <w:spacing w:val="-5"/>
                <w:sz w:val="16"/>
              </w:rPr>
              <w:t>(%)</w:t>
            </w:r>
          </w:p>
        </w:tc>
      </w:tr>
      <w:tr w:rsidR="00117898" w:rsidTr="00117898">
        <w:trPr>
          <w:trHeight w:val="177"/>
          <w:jc w:val="center"/>
        </w:trPr>
        <w:tc>
          <w:tcPr>
            <w:tcW w:w="1989" w:type="dxa"/>
          </w:tcPr>
          <w:p w:rsidR="00117898" w:rsidRDefault="00117898" w:rsidP="00917E16">
            <w:pPr>
              <w:pStyle w:val="TableParagraph"/>
              <w:rPr>
                <w:sz w:val="16"/>
              </w:rPr>
            </w:pPr>
            <w:r>
              <w:rPr>
                <w:sz w:val="16"/>
              </w:rPr>
              <w:t>Normal</w:t>
            </w:r>
            <w:r>
              <w:rPr>
                <w:spacing w:val="10"/>
                <w:sz w:val="16"/>
              </w:rPr>
              <w:t xml:space="preserve"> </w:t>
            </w:r>
            <w:r>
              <w:rPr>
                <w:sz w:val="16"/>
              </w:rPr>
              <w:t>Corpus</w:t>
            </w:r>
            <w:r>
              <w:rPr>
                <w:spacing w:val="10"/>
                <w:sz w:val="16"/>
              </w:rPr>
              <w:t xml:space="preserve"> </w:t>
            </w:r>
            <w:r>
              <w:rPr>
                <w:spacing w:val="-2"/>
                <w:sz w:val="16"/>
              </w:rPr>
              <w:t>Callosum</w:t>
            </w:r>
          </w:p>
        </w:tc>
        <w:tc>
          <w:tcPr>
            <w:tcW w:w="1637" w:type="dxa"/>
          </w:tcPr>
          <w:p w:rsidR="00117898" w:rsidRDefault="00117898" w:rsidP="00917E16">
            <w:pPr>
              <w:pStyle w:val="TableParagraph"/>
              <w:ind w:left="7"/>
              <w:rPr>
                <w:sz w:val="16"/>
              </w:rPr>
            </w:pPr>
            <w:r>
              <w:rPr>
                <w:spacing w:val="-2"/>
                <w:sz w:val="16"/>
              </w:rPr>
              <w:t>44,190</w:t>
            </w:r>
          </w:p>
        </w:tc>
        <w:tc>
          <w:tcPr>
            <w:tcW w:w="1134" w:type="dxa"/>
          </w:tcPr>
          <w:p w:rsidR="00117898" w:rsidRDefault="00117898" w:rsidP="00917E16">
            <w:pPr>
              <w:pStyle w:val="TableParagraph"/>
              <w:ind w:left="6"/>
              <w:rPr>
                <w:sz w:val="16"/>
              </w:rPr>
            </w:pPr>
            <w:r>
              <w:rPr>
                <w:spacing w:val="-2"/>
                <w:sz w:val="16"/>
              </w:rPr>
              <w:t>97.47</w:t>
            </w:r>
          </w:p>
        </w:tc>
      </w:tr>
      <w:tr w:rsidR="00117898" w:rsidTr="00117898">
        <w:trPr>
          <w:trHeight w:val="177"/>
          <w:jc w:val="center"/>
        </w:trPr>
        <w:tc>
          <w:tcPr>
            <w:tcW w:w="1989" w:type="dxa"/>
          </w:tcPr>
          <w:p w:rsidR="00117898" w:rsidRDefault="00117898" w:rsidP="00917E16">
            <w:pPr>
              <w:pStyle w:val="TableParagraph"/>
              <w:rPr>
                <w:sz w:val="16"/>
              </w:rPr>
            </w:pPr>
            <w:r>
              <w:rPr>
                <w:spacing w:val="-2"/>
                <w:sz w:val="16"/>
              </w:rPr>
              <w:t>Hypoplasia</w:t>
            </w:r>
          </w:p>
        </w:tc>
        <w:tc>
          <w:tcPr>
            <w:tcW w:w="1637" w:type="dxa"/>
          </w:tcPr>
          <w:p w:rsidR="00117898" w:rsidRDefault="00117898" w:rsidP="00917E16">
            <w:pPr>
              <w:pStyle w:val="TableParagraph"/>
              <w:ind w:left="7"/>
              <w:rPr>
                <w:sz w:val="16"/>
              </w:rPr>
            </w:pPr>
            <w:r>
              <w:rPr>
                <w:spacing w:val="-5"/>
                <w:sz w:val="16"/>
              </w:rPr>
              <w:t>772</w:t>
            </w:r>
          </w:p>
        </w:tc>
        <w:tc>
          <w:tcPr>
            <w:tcW w:w="1134" w:type="dxa"/>
          </w:tcPr>
          <w:p w:rsidR="00117898" w:rsidRDefault="00117898" w:rsidP="00917E16">
            <w:pPr>
              <w:pStyle w:val="TableParagraph"/>
              <w:ind w:left="6"/>
              <w:rPr>
                <w:sz w:val="16"/>
              </w:rPr>
            </w:pPr>
            <w:r>
              <w:rPr>
                <w:spacing w:val="-4"/>
                <w:sz w:val="16"/>
              </w:rPr>
              <w:t>1.70</w:t>
            </w:r>
          </w:p>
        </w:tc>
      </w:tr>
      <w:tr w:rsidR="00117898" w:rsidTr="00117898">
        <w:trPr>
          <w:trHeight w:val="177"/>
          <w:jc w:val="center"/>
        </w:trPr>
        <w:tc>
          <w:tcPr>
            <w:tcW w:w="1989" w:type="dxa"/>
          </w:tcPr>
          <w:p w:rsidR="00117898" w:rsidRDefault="00117898" w:rsidP="00917E16">
            <w:pPr>
              <w:pStyle w:val="TableParagraph"/>
              <w:rPr>
                <w:sz w:val="16"/>
              </w:rPr>
            </w:pPr>
            <w:r>
              <w:rPr>
                <w:spacing w:val="-2"/>
                <w:sz w:val="16"/>
              </w:rPr>
              <w:t>Dysplasia</w:t>
            </w:r>
          </w:p>
        </w:tc>
        <w:tc>
          <w:tcPr>
            <w:tcW w:w="1637" w:type="dxa"/>
          </w:tcPr>
          <w:p w:rsidR="00117898" w:rsidRDefault="00117898" w:rsidP="00917E16">
            <w:pPr>
              <w:pStyle w:val="TableParagraph"/>
              <w:ind w:left="7"/>
              <w:rPr>
                <w:sz w:val="16"/>
              </w:rPr>
            </w:pPr>
            <w:r>
              <w:rPr>
                <w:spacing w:val="-5"/>
                <w:sz w:val="16"/>
              </w:rPr>
              <w:t>307</w:t>
            </w:r>
          </w:p>
        </w:tc>
        <w:tc>
          <w:tcPr>
            <w:tcW w:w="1134" w:type="dxa"/>
          </w:tcPr>
          <w:p w:rsidR="00117898" w:rsidRDefault="00117898" w:rsidP="00917E16">
            <w:pPr>
              <w:pStyle w:val="TableParagraph"/>
              <w:ind w:left="6"/>
              <w:rPr>
                <w:sz w:val="16"/>
              </w:rPr>
            </w:pPr>
            <w:r>
              <w:rPr>
                <w:spacing w:val="-4"/>
                <w:sz w:val="16"/>
              </w:rPr>
              <w:t>0.68</w:t>
            </w:r>
          </w:p>
        </w:tc>
      </w:tr>
      <w:tr w:rsidR="00117898" w:rsidTr="00117898">
        <w:trPr>
          <w:trHeight w:val="177"/>
          <w:jc w:val="center"/>
        </w:trPr>
        <w:tc>
          <w:tcPr>
            <w:tcW w:w="1989" w:type="dxa"/>
          </w:tcPr>
          <w:p w:rsidR="00117898" w:rsidRDefault="00117898" w:rsidP="00917E16">
            <w:pPr>
              <w:pStyle w:val="TableParagraph"/>
              <w:rPr>
                <w:sz w:val="16"/>
              </w:rPr>
            </w:pPr>
            <w:r>
              <w:rPr>
                <w:sz w:val="16"/>
              </w:rPr>
              <w:t>Hypoplasia</w:t>
            </w:r>
            <w:r>
              <w:rPr>
                <w:spacing w:val="9"/>
                <w:sz w:val="16"/>
              </w:rPr>
              <w:t xml:space="preserve"> </w:t>
            </w:r>
            <w:r>
              <w:rPr>
                <w:sz w:val="16"/>
              </w:rPr>
              <w:t>with</w:t>
            </w:r>
            <w:r>
              <w:rPr>
                <w:spacing w:val="10"/>
                <w:sz w:val="16"/>
              </w:rPr>
              <w:t xml:space="preserve"> </w:t>
            </w:r>
            <w:r>
              <w:rPr>
                <w:spacing w:val="-2"/>
                <w:sz w:val="16"/>
              </w:rPr>
              <w:t>Dysplasia</w:t>
            </w:r>
          </w:p>
        </w:tc>
        <w:tc>
          <w:tcPr>
            <w:tcW w:w="1637" w:type="dxa"/>
          </w:tcPr>
          <w:p w:rsidR="00117898" w:rsidRDefault="00117898" w:rsidP="00917E16">
            <w:pPr>
              <w:pStyle w:val="TableParagraph"/>
              <w:ind w:left="7"/>
              <w:rPr>
                <w:sz w:val="16"/>
              </w:rPr>
            </w:pPr>
            <w:r>
              <w:rPr>
                <w:spacing w:val="-5"/>
                <w:sz w:val="16"/>
              </w:rPr>
              <w:t>51</w:t>
            </w:r>
          </w:p>
        </w:tc>
        <w:tc>
          <w:tcPr>
            <w:tcW w:w="1134" w:type="dxa"/>
          </w:tcPr>
          <w:p w:rsidR="00117898" w:rsidRDefault="00117898" w:rsidP="00917E16">
            <w:pPr>
              <w:pStyle w:val="TableParagraph"/>
              <w:ind w:left="6"/>
              <w:rPr>
                <w:sz w:val="16"/>
              </w:rPr>
            </w:pPr>
            <w:r>
              <w:rPr>
                <w:spacing w:val="-4"/>
                <w:sz w:val="16"/>
              </w:rPr>
              <w:t>0.11</w:t>
            </w:r>
          </w:p>
        </w:tc>
      </w:tr>
      <w:tr w:rsidR="00117898" w:rsidTr="00117898">
        <w:trPr>
          <w:trHeight w:val="177"/>
          <w:jc w:val="center"/>
        </w:trPr>
        <w:tc>
          <w:tcPr>
            <w:tcW w:w="1989" w:type="dxa"/>
          </w:tcPr>
          <w:p w:rsidR="00117898" w:rsidRDefault="00117898" w:rsidP="00917E16">
            <w:pPr>
              <w:pStyle w:val="TableParagraph"/>
              <w:rPr>
                <w:sz w:val="16"/>
              </w:rPr>
            </w:pPr>
            <w:r>
              <w:rPr>
                <w:sz w:val="16"/>
              </w:rPr>
              <w:t>Partial</w:t>
            </w:r>
            <w:r>
              <w:rPr>
                <w:spacing w:val="7"/>
                <w:sz w:val="16"/>
              </w:rPr>
              <w:t xml:space="preserve"> </w:t>
            </w:r>
            <w:r>
              <w:rPr>
                <w:spacing w:val="-2"/>
                <w:sz w:val="16"/>
              </w:rPr>
              <w:t>Agenesis</w:t>
            </w:r>
          </w:p>
        </w:tc>
        <w:tc>
          <w:tcPr>
            <w:tcW w:w="1637" w:type="dxa"/>
          </w:tcPr>
          <w:p w:rsidR="00117898" w:rsidRDefault="00117898" w:rsidP="00917E16">
            <w:pPr>
              <w:pStyle w:val="TableParagraph"/>
              <w:ind w:left="7"/>
              <w:rPr>
                <w:sz w:val="16"/>
              </w:rPr>
            </w:pPr>
            <w:r>
              <w:rPr>
                <w:spacing w:val="-10"/>
                <w:sz w:val="16"/>
              </w:rPr>
              <w:t>4</w:t>
            </w:r>
          </w:p>
        </w:tc>
        <w:tc>
          <w:tcPr>
            <w:tcW w:w="1134" w:type="dxa"/>
          </w:tcPr>
          <w:p w:rsidR="00117898" w:rsidRDefault="00117898" w:rsidP="00917E16">
            <w:pPr>
              <w:pStyle w:val="TableParagraph"/>
              <w:ind w:left="6"/>
              <w:rPr>
                <w:sz w:val="16"/>
              </w:rPr>
            </w:pPr>
            <w:r>
              <w:rPr>
                <w:spacing w:val="-4"/>
                <w:sz w:val="16"/>
              </w:rPr>
              <w:t>0.01</w:t>
            </w:r>
          </w:p>
        </w:tc>
      </w:tr>
      <w:tr w:rsidR="00117898" w:rsidTr="00117898">
        <w:trPr>
          <w:trHeight w:val="177"/>
          <w:jc w:val="center"/>
        </w:trPr>
        <w:tc>
          <w:tcPr>
            <w:tcW w:w="1989" w:type="dxa"/>
          </w:tcPr>
          <w:p w:rsidR="00117898" w:rsidRDefault="00117898" w:rsidP="00917E16">
            <w:pPr>
              <w:pStyle w:val="TableParagraph"/>
              <w:rPr>
                <w:sz w:val="16"/>
              </w:rPr>
            </w:pPr>
            <w:r>
              <w:rPr>
                <w:sz w:val="16"/>
              </w:rPr>
              <w:t>Complete</w:t>
            </w:r>
            <w:r>
              <w:rPr>
                <w:spacing w:val="8"/>
                <w:sz w:val="16"/>
              </w:rPr>
              <w:t xml:space="preserve"> </w:t>
            </w:r>
            <w:r>
              <w:rPr>
                <w:spacing w:val="-2"/>
                <w:sz w:val="16"/>
              </w:rPr>
              <w:t>Agenesis</w:t>
            </w:r>
          </w:p>
        </w:tc>
        <w:tc>
          <w:tcPr>
            <w:tcW w:w="1637" w:type="dxa"/>
          </w:tcPr>
          <w:p w:rsidR="00117898" w:rsidRDefault="00117898" w:rsidP="00917E16">
            <w:pPr>
              <w:pStyle w:val="TableParagraph"/>
              <w:ind w:left="7"/>
              <w:rPr>
                <w:sz w:val="16"/>
              </w:rPr>
            </w:pPr>
            <w:r>
              <w:rPr>
                <w:spacing w:val="-10"/>
                <w:sz w:val="16"/>
              </w:rPr>
              <w:t>1</w:t>
            </w:r>
          </w:p>
        </w:tc>
        <w:tc>
          <w:tcPr>
            <w:tcW w:w="1134" w:type="dxa"/>
          </w:tcPr>
          <w:p w:rsidR="00117898" w:rsidRDefault="00117898" w:rsidP="00917E16">
            <w:pPr>
              <w:pStyle w:val="TableParagraph"/>
              <w:ind w:left="6"/>
              <w:rPr>
                <w:sz w:val="16"/>
              </w:rPr>
            </w:pPr>
            <w:r>
              <w:rPr>
                <w:spacing w:val="-4"/>
                <w:sz w:val="16"/>
              </w:rPr>
              <w:t>0.00</w:t>
            </w:r>
          </w:p>
        </w:tc>
      </w:tr>
      <w:tr w:rsidR="00117898" w:rsidTr="00117898">
        <w:trPr>
          <w:trHeight w:val="177"/>
          <w:jc w:val="center"/>
        </w:trPr>
        <w:tc>
          <w:tcPr>
            <w:tcW w:w="1989" w:type="dxa"/>
          </w:tcPr>
          <w:p w:rsidR="00117898" w:rsidRDefault="00117898" w:rsidP="00917E16">
            <w:pPr>
              <w:pStyle w:val="TableParagraph"/>
              <w:rPr>
                <w:b/>
                <w:sz w:val="16"/>
              </w:rPr>
            </w:pPr>
            <w:r>
              <w:rPr>
                <w:b/>
                <w:spacing w:val="-2"/>
                <w:sz w:val="16"/>
              </w:rPr>
              <w:t>Total</w:t>
            </w:r>
          </w:p>
        </w:tc>
        <w:tc>
          <w:tcPr>
            <w:tcW w:w="1637" w:type="dxa"/>
          </w:tcPr>
          <w:p w:rsidR="00117898" w:rsidRDefault="00117898" w:rsidP="00917E16">
            <w:pPr>
              <w:pStyle w:val="TableParagraph"/>
              <w:ind w:left="7"/>
              <w:rPr>
                <w:b/>
                <w:sz w:val="16"/>
              </w:rPr>
            </w:pPr>
            <w:r>
              <w:rPr>
                <w:b/>
                <w:spacing w:val="-2"/>
                <w:sz w:val="16"/>
              </w:rPr>
              <w:t>45,325</w:t>
            </w:r>
          </w:p>
        </w:tc>
        <w:tc>
          <w:tcPr>
            <w:tcW w:w="1134" w:type="dxa"/>
          </w:tcPr>
          <w:p w:rsidR="00117898" w:rsidRDefault="00117898" w:rsidP="00917E16">
            <w:pPr>
              <w:pStyle w:val="TableParagraph"/>
              <w:ind w:left="6"/>
              <w:rPr>
                <w:b/>
                <w:sz w:val="16"/>
              </w:rPr>
            </w:pPr>
            <w:r>
              <w:rPr>
                <w:b/>
                <w:spacing w:val="-5"/>
                <w:sz w:val="16"/>
              </w:rPr>
              <w:t>100</w:t>
            </w:r>
          </w:p>
        </w:tc>
      </w:tr>
    </w:tbl>
    <w:p w:rsidR="003F4C6E" w:rsidRDefault="003F4C6E" w:rsidP="00117898">
      <w:pPr>
        <w:pStyle w:val="a3"/>
        <w:spacing w:after="0" w:line="250" w:lineRule="auto"/>
        <w:ind w:firstLine="0"/>
      </w:pPr>
    </w:p>
    <w:p w:rsidR="000E5E24" w:rsidRPr="003F4C6E" w:rsidRDefault="00117898" w:rsidP="003F4C6E">
      <w:pPr>
        <w:pStyle w:val="a3"/>
      </w:pPr>
      <w:r>
        <w:t xml:space="preserve">A deep learning neural network was trained to assign probability predictions to each corpus callosum anomaly category from shape-based feature inputs. </w:t>
      </w:r>
      <w:proofErr w:type="spellStart"/>
      <w:r>
        <w:t>MidCC</w:t>
      </w:r>
      <w:proofErr w:type="spellEnd"/>
      <w:r>
        <w:t xml:space="preserve"> structure and deep learning probability scores were integrated into a gradient boosting classifier model for normal and </w:t>
      </w:r>
      <w:r w:rsidRPr="003F4C6E">
        <w:t>anomalous corpus callosum shapes. Feature importance analysis allowed determination of the most impactful features.</w:t>
      </w:r>
    </w:p>
    <w:p w:rsidR="000E5E24" w:rsidRDefault="00117898" w:rsidP="003F4C6E">
      <w:pPr>
        <w:pStyle w:val="a3"/>
      </w:pPr>
      <w:r w:rsidRPr="003F4C6E">
        <w:t>The heritability estimates (h2) of CC global</w:t>
      </w:r>
      <w:r>
        <w:rPr>
          <w:spacing w:val="40"/>
        </w:rPr>
        <w:t xml:space="preserve"> </w:t>
      </w:r>
      <w:r>
        <w:t>measures were estimated by GCTA was carried out along with the genome-wide association analysis on total mid-corpus callosum</w:t>
      </w:r>
      <w:r>
        <w:rPr>
          <w:spacing w:val="40"/>
        </w:rPr>
        <w:t xml:space="preserve"> </w:t>
      </w:r>
      <w:r>
        <w:t>(</w:t>
      </w:r>
      <w:proofErr w:type="spellStart"/>
      <w:r>
        <w:t>midCC</w:t>
      </w:r>
      <w:proofErr w:type="spellEnd"/>
      <w:r>
        <w:t>)</w:t>
      </w:r>
      <w:r>
        <w:rPr>
          <w:spacing w:val="40"/>
        </w:rPr>
        <w:t xml:space="preserve"> </w:t>
      </w:r>
      <w:r>
        <w:t>measurements.</w:t>
      </w:r>
      <w:r>
        <w:rPr>
          <w:spacing w:val="40"/>
        </w:rPr>
        <w:t xml:space="preserve"> </w:t>
      </w:r>
      <w:proofErr w:type="gramStart"/>
      <w:r>
        <w:t>areas</w:t>
      </w:r>
      <w:proofErr w:type="gramEnd"/>
      <w:r>
        <w:rPr>
          <w:spacing w:val="40"/>
        </w:rPr>
        <w:t xml:space="preserve"> </w:t>
      </w:r>
      <w:r>
        <w:t>was</w:t>
      </w:r>
      <w:r>
        <w:rPr>
          <w:spacing w:val="40"/>
        </w:rPr>
        <w:t xml:space="preserve"> </w:t>
      </w:r>
      <w:r>
        <w:t>performed</w:t>
      </w:r>
      <w:r>
        <w:rPr>
          <w:spacing w:val="40"/>
        </w:rPr>
        <w:t xml:space="preserve"> </w:t>
      </w:r>
      <w:r w:rsidR="003F4C6E">
        <w:t>us</w:t>
      </w:r>
      <w:r>
        <w:t>ing SAIGE. The T1-weighted magnetic resonance imaging datasets</w:t>
      </w:r>
      <w:r>
        <w:rPr>
          <w:spacing w:val="-2"/>
        </w:rPr>
        <w:t xml:space="preserve"> </w:t>
      </w:r>
      <w:r>
        <w:t>of</w:t>
      </w:r>
      <w:r>
        <w:rPr>
          <w:spacing w:val="-2"/>
        </w:rPr>
        <w:t xml:space="preserve"> </w:t>
      </w:r>
      <w:r>
        <w:t>42,080</w:t>
      </w:r>
      <w:r>
        <w:rPr>
          <w:spacing w:val="-2"/>
        </w:rPr>
        <w:t xml:space="preserve"> </w:t>
      </w:r>
      <w:r>
        <w:t>participants</w:t>
      </w:r>
      <w:r>
        <w:rPr>
          <w:spacing w:val="-2"/>
        </w:rPr>
        <w:t xml:space="preserve"> </w:t>
      </w:r>
      <w:r>
        <w:t>recruited</w:t>
      </w:r>
      <w:r>
        <w:rPr>
          <w:spacing w:val="-2"/>
        </w:rPr>
        <w:t xml:space="preserve"> </w:t>
      </w:r>
      <w:r>
        <w:t>from</w:t>
      </w:r>
      <w:r>
        <w:rPr>
          <w:spacing w:val="-2"/>
        </w:rPr>
        <w:t xml:space="preserve"> </w:t>
      </w:r>
      <w:r>
        <w:t>the</w:t>
      </w:r>
      <w:r>
        <w:rPr>
          <w:spacing w:val="-2"/>
        </w:rPr>
        <w:t xml:space="preserve"> </w:t>
      </w:r>
      <w:r>
        <w:t>UK</w:t>
      </w:r>
      <w:r>
        <w:rPr>
          <w:spacing w:val="-2"/>
        </w:rPr>
        <w:t xml:space="preserve"> </w:t>
      </w:r>
      <w:proofErr w:type="spellStart"/>
      <w:r>
        <w:t>Biobank</w:t>
      </w:r>
      <w:proofErr w:type="spellEnd"/>
      <w:r>
        <w:t xml:space="preserve"> were considered in this study.</w:t>
      </w:r>
    </w:p>
    <w:p w:rsidR="000E5E24" w:rsidRDefault="003F4C6E" w:rsidP="003F4C6E">
      <w:pPr>
        <w:pStyle w:val="1"/>
      </w:pPr>
      <w:bookmarkStart w:id="9" w:name="RESULTS"/>
      <w:bookmarkEnd w:id="9"/>
      <w:r>
        <w:t>Results</w:t>
      </w:r>
    </w:p>
    <w:p w:rsidR="003F4C6E" w:rsidRDefault="00117898" w:rsidP="003F4C6E">
      <w:pPr>
        <w:pStyle w:val="a3"/>
      </w:pPr>
      <w:r>
        <w:t>The</w:t>
      </w:r>
      <w:r>
        <w:rPr>
          <w:spacing w:val="-5"/>
        </w:rPr>
        <w:t xml:space="preserve"> </w:t>
      </w:r>
      <w:r>
        <w:t>effectiveness</w:t>
      </w:r>
      <w:r>
        <w:rPr>
          <w:spacing w:val="-5"/>
        </w:rPr>
        <w:t xml:space="preserve"> </w:t>
      </w:r>
      <w:r>
        <w:t>of</w:t>
      </w:r>
      <w:r>
        <w:rPr>
          <w:spacing w:val="-5"/>
        </w:rPr>
        <w:t xml:space="preserve"> </w:t>
      </w:r>
      <w:r>
        <w:t>the</w:t>
      </w:r>
      <w:r>
        <w:rPr>
          <w:spacing w:val="-5"/>
        </w:rPr>
        <w:t xml:space="preserve"> </w:t>
      </w:r>
      <w:r>
        <w:t>suggested</w:t>
      </w:r>
      <w:r>
        <w:rPr>
          <w:spacing w:val="-5"/>
        </w:rPr>
        <w:t xml:space="preserve"> </w:t>
      </w:r>
      <w:r>
        <w:t>CC</w:t>
      </w:r>
      <w:r>
        <w:rPr>
          <w:spacing w:val="-5"/>
        </w:rPr>
        <w:t xml:space="preserve"> </w:t>
      </w:r>
      <w:r>
        <w:t>analysis</w:t>
      </w:r>
      <w:r>
        <w:rPr>
          <w:spacing w:val="-5"/>
        </w:rPr>
        <w:t xml:space="preserve"> </w:t>
      </w:r>
      <w:r>
        <w:t>pipeline</w:t>
      </w:r>
      <w:r>
        <w:rPr>
          <w:spacing w:val="-5"/>
        </w:rPr>
        <w:t xml:space="preserve"> </w:t>
      </w:r>
      <w:r>
        <w:t>was validated based on sample images selected from the datasets where the image qualities were degraded or the field of views were restricted, such as slab-based MRI images from Results derived</w:t>
      </w:r>
      <w:r>
        <w:rPr>
          <w:spacing w:val="-13"/>
        </w:rPr>
        <w:t xml:space="preserve"> </w:t>
      </w:r>
      <w:r>
        <w:t>from</w:t>
      </w:r>
      <w:r>
        <w:rPr>
          <w:spacing w:val="-12"/>
        </w:rPr>
        <w:t xml:space="preserve"> </w:t>
      </w:r>
      <w:r>
        <w:t>Alzheimer’s</w:t>
      </w:r>
      <w:r>
        <w:rPr>
          <w:spacing w:val="-13"/>
        </w:rPr>
        <w:t xml:space="preserve"> </w:t>
      </w:r>
      <w:r>
        <w:t>Disease</w:t>
      </w:r>
      <w:r>
        <w:rPr>
          <w:spacing w:val="-12"/>
        </w:rPr>
        <w:t xml:space="preserve"> </w:t>
      </w:r>
      <w:r>
        <w:t>Neuroimaging</w:t>
      </w:r>
      <w:r>
        <w:rPr>
          <w:spacing w:val="-13"/>
        </w:rPr>
        <w:t xml:space="preserve"> </w:t>
      </w:r>
      <w:r>
        <w:t>Initiative</w:t>
      </w:r>
      <w:r>
        <w:rPr>
          <w:spacing w:val="-12"/>
        </w:rPr>
        <w:t xml:space="preserve"> </w:t>
      </w:r>
      <w:r>
        <w:t>and images</w:t>
      </w:r>
      <w:r>
        <w:rPr>
          <w:spacing w:val="-13"/>
        </w:rPr>
        <w:t xml:space="preserve"> </w:t>
      </w:r>
      <w:r>
        <w:t>stored</w:t>
      </w:r>
      <w:r>
        <w:rPr>
          <w:spacing w:val="-12"/>
        </w:rPr>
        <w:t xml:space="preserve"> </w:t>
      </w:r>
      <w:r>
        <w:t>in</w:t>
      </w:r>
      <w:r>
        <w:rPr>
          <w:spacing w:val="-13"/>
        </w:rPr>
        <w:t xml:space="preserve"> </w:t>
      </w:r>
      <w:r>
        <w:t>the</w:t>
      </w:r>
      <w:r>
        <w:rPr>
          <w:spacing w:val="-12"/>
        </w:rPr>
        <w:t xml:space="preserve"> </w:t>
      </w:r>
      <w:r>
        <w:t>National</w:t>
      </w:r>
      <w:r>
        <w:rPr>
          <w:spacing w:val="-13"/>
        </w:rPr>
        <w:t xml:space="preserve"> </w:t>
      </w:r>
      <w:r>
        <w:t>Alzheimer’s</w:t>
      </w:r>
      <w:r>
        <w:rPr>
          <w:spacing w:val="-12"/>
        </w:rPr>
        <w:t xml:space="preserve"> </w:t>
      </w:r>
      <w:r>
        <w:t>Coordinating</w:t>
      </w:r>
      <w:r>
        <w:rPr>
          <w:spacing w:val="-13"/>
        </w:rPr>
        <w:t xml:space="preserve"> </w:t>
      </w:r>
      <w:r>
        <w:t>Center were</w:t>
      </w:r>
      <w:r>
        <w:rPr>
          <w:spacing w:val="18"/>
        </w:rPr>
        <w:t xml:space="preserve"> </w:t>
      </w:r>
      <w:r>
        <w:t>added</w:t>
      </w:r>
      <w:r>
        <w:rPr>
          <w:spacing w:val="19"/>
        </w:rPr>
        <w:t xml:space="preserve"> </w:t>
      </w:r>
      <w:r>
        <w:t>to</w:t>
      </w:r>
      <w:r>
        <w:rPr>
          <w:spacing w:val="19"/>
        </w:rPr>
        <w:t xml:space="preserve"> </w:t>
      </w:r>
      <w:r>
        <w:t>the</w:t>
      </w:r>
      <w:r>
        <w:rPr>
          <w:spacing w:val="18"/>
        </w:rPr>
        <w:t xml:space="preserve"> </w:t>
      </w:r>
      <w:r>
        <w:t>study.</w:t>
      </w:r>
      <w:r>
        <w:rPr>
          <w:spacing w:val="19"/>
        </w:rPr>
        <w:t xml:space="preserve"> </w:t>
      </w:r>
      <w:r>
        <w:t>Fig</w:t>
      </w:r>
      <w:r w:rsidR="003F4C6E">
        <w:t>.</w:t>
      </w:r>
      <w:r>
        <w:rPr>
          <w:spacing w:val="19"/>
        </w:rPr>
        <w:t xml:space="preserve"> </w:t>
      </w:r>
      <w:r>
        <w:t>3</w:t>
      </w:r>
      <w:r>
        <w:rPr>
          <w:spacing w:val="18"/>
        </w:rPr>
        <w:t xml:space="preserve"> </w:t>
      </w:r>
      <w:r>
        <w:t>shows</w:t>
      </w:r>
      <w:r>
        <w:rPr>
          <w:spacing w:val="19"/>
        </w:rPr>
        <w:t xml:space="preserve"> </w:t>
      </w:r>
      <w:r>
        <w:t>that</w:t>
      </w:r>
      <w:r>
        <w:rPr>
          <w:spacing w:val="19"/>
        </w:rPr>
        <w:t xml:space="preserve"> </w:t>
      </w:r>
      <w:r>
        <w:t>the</w:t>
      </w:r>
      <w:r>
        <w:rPr>
          <w:spacing w:val="18"/>
        </w:rPr>
        <w:t xml:space="preserve"> </w:t>
      </w:r>
      <w:r>
        <w:rPr>
          <w:spacing w:val="-2"/>
        </w:rPr>
        <w:t>experiment</w:t>
      </w:r>
      <w:r w:rsidR="003F4C6E">
        <w:rPr>
          <w:spacing w:val="-2"/>
        </w:rPr>
        <w:t xml:space="preserve"> </w:t>
      </w:r>
      <w:r w:rsidR="003F4C6E">
        <w:t xml:space="preserve">produced positive results, and one case of partial agenesis was detected </w:t>
      </w:r>
      <w:r w:rsidR="003F4C6E" w:rsidRPr="003F4C6E">
        <w:t>using</w:t>
      </w:r>
      <w:r w:rsidR="003F4C6E">
        <w:t xml:space="preserve"> the UK </w:t>
      </w:r>
      <w:proofErr w:type="spellStart"/>
      <w:r w:rsidR="003F4C6E">
        <w:t>Biobank</w:t>
      </w:r>
      <w:proofErr w:type="spellEnd"/>
      <w:r w:rsidR="003F4C6E">
        <w:t xml:space="preserve"> database.</w:t>
      </w:r>
    </w:p>
    <w:p w:rsidR="000E5E24" w:rsidRDefault="003F4C6E" w:rsidP="003F4C6E">
      <w:pPr>
        <w:pStyle w:val="a3"/>
        <w:ind w:firstLine="0"/>
        <w:jc w:val="center"/>
      </w:pPr>
      <w:r w:rsidRPr="003F4C6E">
        <w:rPr>
          <w:noProof/>
          <w:lang w:val="ru-RU" w:eastAsia="ru-RU"/>
        </w:rPr>
        <w:drawing>
          <wp:inline distT="0" distB="0" distL="0" distR="0" wp14:anchorId="265FC314" wp14:editId="42CBA8C3">
            <wp:extent cx="2448560" cy="1595120"/>
            <wp:effectExtent l="0" t="0" r="8890" b="508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rotWithShape="1">
                    <a:blip r:embed="rId11" cstate="print">
                      <a:extLst>
                        <a:ext uri="{28A0092B-C50C-407E-A947-70E740481C1C}">
                          <a14:useLocalDpi xmlns:a14="http://schemas.microsoft.com/office/drawing/2010/main" val="0"/>
                        </a:ext>
                      </a:extLst>
                    </a:blip>
                    <a:srcRect l="1754" t="4306" r="1266" b="13636"/>
                    <a:stretch/>
                  </pic:blipFill>
                  <pic:spPr bwMode="auto">
                    <a:xfrm>
                      <a:off x="0" y="0"/>
                      <a:ext cx="2448560" cy="1595120"/>
                    </a:xfrm>
                    <a:prstGeom prst="rect">
                      <a:avLst/>
                    </a:prstGeom>
                    <a:ln>
                      <a:noFill/>
                    </a:ln>
                    <a:extLst>
                      <a:ext uri="{53640926-AAD7-44D8-BBD7-CCE9431645EC}">
                        <a14:shadowObscured xmlns:a14="http://schemas.microsoft.com/office/drawing/2010/main"/>
                      </a:ext>
                    </a:extLst>
                  </pic:spPr>
                </pic:pic>
              </a:graphicData>
            </a:graphic>
          </wp:inline>
        </w:drawing>
      </w:r>
    </w:p>
    <w:p w:rsidR="003F4C6E" w:rsidRDefault="003F4C6E" w:rsidP="003F4C6E">
      <w:pPr>
        <w:pStyle w:val="figurecaption"/>
      </w:pPr>
      <w:r>
        <w:t>MidCC segmentation success for – A. NACC T1 GRE low resolution/noisy image B. NACC T2 FLAIR image C. ADNI3 Hippocampus high</w:t>
      </w:r>
      <w:r>
        <w:rPr>
          <w:spacing w:val="40"/>
        </w:rPr>
        <w:t xml:space="preserve"> </w:t>
      </w:r>
      <w:r>
        <w:t>resolution partial brain scan D. UKB patient with partial agenesis</w:t>
      </w:r>
    </w:p>
    <w:p w:rsidR="0090072D" w:rsidRPr="003F4C6E" w:rsidRDefault="0090072D" w:rsidP="0090072D">
      <w:pPr>
        <w:pStyle w:val="tablehead"/>
      </w:pPr>
      <w:r w:rsidRPr="003F4C6E">
        <w:t>Comparative</w:t>
      </w:r>
      <w:r w:rsidRPr="003F4C6E">
        <w:rPr>
          <w:spacing w:val="36"/>
        </w:rPr>
        <w:t xml:space="preserve"> </w:t>
      </w:r>
      <w:r w:rsidRPr="003F4C6E">
        <w:t>Performance</w:t>
      </w:r>
      <w:r w:rsidRPr="003F4C6E">
        <w:rPr>
          <w:spacing w:val="37"/>
        </w:rPr>
        <w:t xml:space="preserve"> </w:t>
      </w:r>
      <w:r w:rsidRPr="003F4C6E">
        <w:t>Analysis</w:t>
      </w:r>
      <w:r w:rsidRPr="003F4C6E">
        <w:rPr>
          <w:spacing w:val="36"/>
        </w:rPr>
        <w:t xml:space="preserve"> </w:t>
      </w:r>
      <w:r w:rsidRPr="003F4C6E">
        <w:t>of</w:t>
      </w:r>
      <w:r w:rsidRPr="003F4C6E">
        <w:rPr>
          <w:spacing w:val="37"/>
        </w:rPr>
        <w:t xml:space="preserve"> </w:t>
      </w:r>
      <w:r w:rsidRPr="003F4C6E">
        <w:t>Models</w:t>
      </w:r>
      <w:r w:rsidRPr="003F4C6E">
        <w:rPr>
          <w:spacing w:val="36"/>
        </w:rPr>
        <w:t xml:space="preserve"> </w:t>
      </w:r>
      <w:r w:rsidRPr="003F4C6E">
        <w:t>for</w:t>
      </w:r>
      <w:r w:rsidRPr="003F4C6E">
        <w:rPr>
          <w:spacing w:val="37"/>
        </w:rPr>
        <w:t xml:space="preserve"> </w:t>
      </w:r>
      <w:r w:rsidRPr="003F4C6E">
        <w:rPr>
          <w:spacing w:val="-2"/>
        </w:rPr>
        <w:t xml:space="preserve">Automated </w:t>
      </w:r>
      <w:r w:rsidRPr="003F4C6E">
        <w:t>Quality</w:t>
      </w:r>
      <w:r w:rsidRPr="003F4C6E">
        <w:rPr>
          <w:spacing w:val="41"/>
        </w:rPr>
        <w:t xml:space="preserve"> </w:t>
      </w:r>
      <w:r w:rsidRPr="003F4C6E">
        <w:t>Assessment</w:t>
      </w:r>
      <w:r w:rsidRPr="003F4C6E">
        <w:rPr>
          <w:spacing w:val="41"/>
        </w:rPr>
        <w:t xml:space="preserve"> </w:t>
      </w:r>
      <w:r w:rsidRPr="003F4C6E">
        <w:t>Using</w:t>
      </w:r>
      <w:r w:rsidRPr="003F4C6E">
        <w:rPr>
          <w:spacing w:val="42"/>
        </w:rPr>
        <w:t xml:space="preserve"> </w:t>
      </w:r>
      <w:r w:rsidRPr="003F4C6E">
        <w:t>midCC</w:t>
      </w:r>
      <w:r w:rsidRPr="003F4C6E">
        <w:rPr>
          <w:spacing w:val="31"/>
        </w:rPr>
        <w:t xml:space="preserve"> </w:t>
      </w:r>
      <w:r w:rsidRPr="003F4C6E">
        <w:t>Shape</w:t>
      </w:r>
      <w:r w:rsidRPr="003F4C6E">
        <w:rPr>
          <w:spacing w:val="41"/>
        </w:rPr>
        <w:t xml:space="preserve"> </w:t>
      </w:r>
      <w:r w:rsidRPr="003F4C6E">
        <w:rPr>
          <w:spacing w:val="-2"/>
        </w:rPr>
        <w:t>Features</w:t>
      </w:r>
    </w:p>
    <w:tbl>
      <w:tblPr>
        <w:tblStyle w:val="TableNormal"/>
        <w:tblW w:w="48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8"/>
        <w:gridCol w:w="575"/>
        <w:gridCol w:w="825"/>
        <w:gridCol w:w="634"/>
        <w:gridCol w:w="782"/>
        <w:gridCol w:w="722"/>
      </w:tblGrid>
      <w:tr w:rsidR="0090072D" w:rsidTr="0090072D">
        <w:trPr>
          <w:trHeight w:val="177"/>
          <w:jc w:val="center"/>
        </w:trPr>
        <w:tc>
          <w:tcPr>
            <w:tcW w:w="1404" w:type="dxa"/>
          </w:tcPr>
          <w:p w:rsidR="0090072D" w:rsidRDefault="0090072D" w:rsidP="0090072D">
            <w:pPr>
              <w:pStyle w:val="tablecolhead"/>
            </w:pPr>
            <w:r>
              <w:t>Model</w:t>
            </w:r>
          </w:p>
        </w:tc>
        <w:tc>
          <w:tcPr>
            <w:tcW w:w="602" w:type="dxa"/>
          </w:tcPr>
          <w:p w:rsidR="0090072D" w:rsidRDefault="0090072D" w:rsidP="0090072D">
            <w:pPr>
              <w:pStyle w:val="tablecolhead"/>
            </w:pPr>
            <w:r>
              <w:t>Class</w:t>
            </w:r>
          </w:p>
        </w:tc>
        <w:tc>
          <w:tcPr>
            <w:tcW w:w="865" w:type="dxa"/>
          </w:tcPr>
          <w:p w:rsidR="0090072D" w:rsidRDefault="0090072D" w:rsidP="0090072D">
            <w:pPr>
              <w:pStyle w:val="tablecolhead"/>
            </w:pPr>
            <w:r>
              <w:t>Precision</w:t>
            </w:r>
          </w:p>
        </w:tc>
        <w:tc>
          <w:tcPr>
            <w:tcW w:w="664" w:type="dxa"/>
          </w:tcPr>
          <w:p w:rsidR="0090072D" w:rsidRDefault="0090072D" w:rsidP="0090072D">
            <w:pPr>
              <w:pStyle w:val="tablecolhead"/>
            </w:pPr>
            <w:r>
              <w:t>Recall</w:t>
            </w:r>
          </w:p>
        </w:tc>
        <w:tc>
          <w:tcPr>
            <w:tcW w:w="820" w:type="dxa"/>
          </w:tcPr>
          <w:p w:rsidR="0090072D" w:rsidRDefault="0090072D" w:rsidP="0090072D">
            <w:pPr>
              <w:pStyle w:val="tablecolhead"/>
            </w:pPr>
            <w:r>
              <w:t>F1-score</w:t>
            </w:r>
          </w:p>
        </w:tc>
        <w:tc>
          <w:tcPr>
            <w:tcW w:w="757" w:type="dxa"/>
          </w:tcPr>
          <w:p w:rsidR="0090072D" w:rsidRDefault="0090072D" w:rsidP="0090072D">
            <w:pPr>
              <w:pStyle w:val="tablecolhead"/>
            </w:pPr>
            <w:r>
              <w:rPr>
                <w:spacing w:val="-5"/>
              </w:rPr>
              <w:t>AUC</w:t>
            </w:r>
          </w:p>
        </w:tc>
      </w:tr>
      <w:tr w:rsidR="0090072D" w:rsidTr="0090072D">
        <w:trPr>
          <w:trHeight w:val="356"/>
          <w:jc w:val="center"/>
        </w:trPr>
        <w:tc>
          <w:tcPr>
            <w:tcW w:w="1404" w:type="dxa"/>
          </w:tcPr>
          <w:p w:rsidR="0090072D" w:rsidRDefault="0090072D" w:rsidP="0090072D">
            <w:pPr>
              <w:pStyle w:val="tablecopy"/>
            </w:pPr>
            <w:r>
              <w:t>2*3-layer</w:t>
            </w:r>
            <w:r>
              <w:rPr>
                <w:spacing w:val="8"/>
              </w:rPr>
              <w:t xml:space="preserve"> </w:t>
            </w:r>
            <w:r>
              <w:rPr>
                <w:spacing w:val="-5"/>
              </w:rPr>
              <w:t>NN</w:t>
            </w:r>
          </w:p>
        </w:tc>
        <w:tc>
          <w:tcPr>
            <w:tcW w:w="602" w:type="dxa"/>
          </w:tcPr>
          <w:p w:rsidR="0090072D" w:rsidRDefault="0090072D" w:rsidP="0090072D">
            <w:pPr>
              <w:pStyle w:val="tablecopy"/>
            </w:pPr>
            <w:r>
              <w:rPr>
                <w:spacing w:val="-4"/>
              </w:rPr>
              <w:t>Pass</w:t>
            </w:r>
          </w:p>
          <w:p w:rsidR="0090072D" w:rsidRDefault="0090072D" w:rsidP="0090072D">
            <w:pPr>
              <w:pStyle w:val="tablecopy"/>
            </w:pPr>
            <w:r>
              <w:rPr>
                <w:spacing w:val="-4"/>
              </w:rPr>
              <w:t>Fail</w:t>
            </w:r>
          </w:p>
        </w:tc>
        <w:tc>
          <w:tcPr>
            <w:tcW w:w="865" w:type="dxa"/>
          </w:tcPr>
          <w:p w:rsidR="0090072D" w:rsidRDefault="0090072D" w:rsidP="0090072D">
            <w:pPr>
              <w:pStyle w:val="tablecopy"/>
            </w:pPr>
            <w:r>
              <w:rPr>
                <w:spacing w:val="-4"/>
              </w:rPr>
              <w:t>0.96</w:t>
            </w:r>
          </w:p>
          <w:p w:rsidR="0090072D" w:rsidRDefault="0090072D" w:rsidP="0090072D">
            <w:pPr>
              <w:pStyle w:val="tablecopy"/>
            </w:pPr>
            <w:r>
              <w:rPr>
                <w:spacing w:val="-4"/>
              </w:rPr>
              <w:t>0.93</w:t>
            </w:r>
          </w:p>
        </w:tc>
        <w:tc>
          <w:tcPr>
            <w:tcW w:w="664" w:type="dxa"/>
          </w:tcPr>
          <w:p w:rsidR="0090072D" w:rsidRDefault="0090072D" w:rsidP="0090072D">
            <w:pPr>
              <w:pStyle w:val="tablecopy"/>
            </w:pPr>
            <w:r>
              <w:rPr>
                <w:spacing w:val="-4"/>
              </w:rPr>
              <w:t>0.99</w:t>
            </w:r>
          </w:p>
          <w:p w:rsidR="0090072D" w:rsidRDefault="0090072D" w:rsidP="0090072D">
            <w:pPr>
              <w:pStyle w:val="tablecopy"/>
            </w:pPr>
            <w:r>
              <w:rPr>
                <w:spacing w:val="-4"/>
              </w:rPr>
              <w:t>0.74</w:t>
            </w:r>
          </w:p>
        </w:tc>
        <w:tc>
          <w:tcPr>
            <w:tcW w:w="820" w:type="dxa"/>
          </w:tcPr>
          <w:p w:rsidR="0090072D" w:rsidRDefault="0090072D" w:rsidP="0090072D">
            <w:pPr>
              <w:pStyle w:val="tablecopy"/>
            </w:pPr>
            <w:r>
              <w:rPr>
                <w:spacing w:val="-4"/>
              </w:rPr>
              <w:t>0.97</w:t>
            </w:r>
          </w:p>
          <w:p w:rsidR="0090072D" w:rsidRDefault="0090072D" w:rsidP="0090072D">
            <w:pPr>
              <w:pStyle w:val="tablecopy"/>
            </w:pPr>
            <w:r>
              <w:rPr>
                <w:spacing w:val="-4"/>
              </w:rPr>
              <w:t>0.83</w:t>
            </w:r>
          </w:p>
        </w:tc>
        <w:tc>
          <w:tcPr>
            <w:tcW w:w="757" w:type="dxa"/>
          </w:tcPr>
          <w:p w:rsidR="0090072D" w:rsidRDefault="0090072D" w:rsidP="0090072D">
            <w:pPr>
              <w:pStyle w:val="tablecopy"/>
            </w:pPr>
            <w:r>
              <w:t>2*0.866</w:t>
            </w:r>
          </w:p>
        </w:tc>
      </w:tr>
      <w:tr w:rsidR="0090072D" w:rsidTr="0090072D">
        <w:trPr>
          <w:trHeight w:val="356"/>
          <w:jc w:val="center"/>
        </w:trPr>
        <w:tc>
          <w:tcPr>
            <w:tcW w:w="1404" w:type="dxa"/>
          </w:tcPr>
          <w:p w:rsidR="0090072D" w:rsidRDefault="0090072D" w:rsidP="0090072D">
            <w:pPr>
              <w:pStyle w:val="tablecopy"/>
            </w:pPr>
            <w:r>
              <w:t>2*Wide/Deep</w:t>
            </w:r>
            <w:r>
              <w:rPr>
                <w:spacing w:val="-1"/>
              </w:rPr>
              <w:t xml:space="preserve"> </w:t>
            </w:r>
            <w:r>
              <w:rPr>
                <w:spacing w:val="-5"/>
              </w:rPr>
              <w:t>NN</w:t>
            </w:r>
          </w:p>
        </w:tc>
        <w:tc>
          <w:tcPr>
            <w:tcW w:w="602" w:type="dxa"/>
          </w:tcPr>
          <w:p w:rsidR="0090072D" w:rsidRDefault="0090072D" w:rsidP="0090072D">
            <w:pPr>
              <w:pStyle w:val="tablecopy"/>
            </w:pPr>
            <w:r>
              <w:rPr>
                <w:spacing w:val="-4"/>
              </w:rPr>
              <w:t>Pass</w:t>
            </w:r>
          </w:p>
          <w:p w:rsidR="0090072D" w:rsidRDefault="0090072D" w:rsidP="0090072D">
            <w:pPr>
              <w:pStyle w:val="tablecopy"/>
            </w:pPr>
            <w:r>
              <w:rPr>
                <w:spacing w:val="-4"/>
              </w:rPr>
              <w:t>Fail</w:t>
            </w:r>
          </w:p>
        </w:tc>
        <w:tc>
          <w:tcPr>
            <w:tcW w:w="865" w:type="dxa"/>
          </w:tcPr>
          <w:p w:rsidR="0090072D" w:rsidRDefault="0090072D" w:rsidP="0090072D">
            <w:pPr>
              <w:pStyle w:val="tablecopy"/>
            </w:pPr>
            <w:r>
              <w:rPr>
                <w:spacing w:val="-4"/>
              </w:rPr>
              <w:t>0.96</w:t>
            </w:r>
          </w:p>
          <w:p w:rsidR="0090072D" w:rsidRDefault="0090072D" w:rsidP="0090072D">
            <w:pPr>
              <w:pStyle w:val="tablecopy"/>
            </w:pPr>
            <w:r>
              <w:rPr>
                <w:spacing w:val="-4"/>
              </w:rPr>
              <w:t>0.88</w:t>
            </w:r>
          </w:p>
        </w:tc>
        <w:tc>
          <w:tcPr>
            <w:tcW w:w="664" w:type="dxa"/>
          </w:tcPr>
          <w:p w:rsidR="0090072D" w:rsidRDefault="0090072D" w:rsidP="0090072D">
            <w:pPr>
              <w:pStyle w:val="tablecopy"/>
            </w:pPr>
            <w:r>
              <w:rPr>
                <w:spacing w:val="-4"/>
              </w:rPr>
              <w:t>0.98</w:t>
            </w:r>
          </w:p>
          <w:p w:rsidR="0090072D" w:rsidRDefault="0090072D" w:rsidP="0090072D">
            <w:pPr>
              <w:pStyle w:val="tablecopy"/>
            </w:pPr>
            <w:r>
              <w:rPr>
                <w:spacing w:val="-4"/>
              </w:rPr>
              <w:t>0.75</w:t>
            </w:r>
          </w:p>
        </w:tc>
        <w:tc>
          <w:tcPr>
            <w:tcW w:w="820" w:type="dxa"/>
          </w:tcPr>
          <w:p w:rsidR="0090072D" w:rsidRDefault="0090072D" w:rsidP="0090072D">
            <w:pPr>
              <w:pStyle w:val="tablecopy"/>
            </w:pPr>
            <w:r>
              <w:rPr>
                <w:spacing w:val="-4"/>
              </w:rPr>
              <w:t>0.97</w:t>
            </w:r>
          </w:p>
          <w:p w:rsidR="0090072D" w:rsidRDefault="0090072D" w:rsidP="0090072D">
            <w:pPr>
              <w:pStyle w:val="tablecopy"/>
            </w:pPr>
            <w:r>
              <w:rPr>
                <w:spacing w:val="-4"/>
              </w:rPr>
              <w:t>0.81</w:t>
            </w:r>
          </w:p>
        </w:tc>
        <w:tc>
          <w:tcPr>
            <w:tcW w:w="757" w:type="dxa"/>
          </w:tcPr>
          <w:p w:rsidR="0090072D" w:rsidRDefault="0090072D" w:rsidP="0090072D">
            <w:pPr>
              <w:pStyle w:val="tablecopy"/>
            </w:pPr>
            <w:r>
              <w:t>2*0.866</w:t>
            </w:r>
          </w:p>
        </w:tc>
      </w:tr>
      <w:tr w:rsidR="0090072D" w:rsidTr="0090072D">
        <w:trPr>
          <w:trHeight w:val="356"/>
          <w:jc w:val="center"/>
        </w:trPr>
        <w:tc>
          <w:tcPr>
            <w:tcW w:w="1404" w:type="dxa"/>
          </w:tcPr>
          <w:p w:rsidR="0090072D" w:rsidRDefault="0090072D" w:rsidP="0090072D">
            <w:pPr>
              <w:pStyle w:val="tablecopy"/>
            </w:pPr>
            <w:r>
              <w:t>2*XGBoost</w:t>
            </w:r>
          </w:p>
        </w:tc>
        <w:tc>
          <w:tcPr>
            <w:tcW w:w="602" w:type="dxa"/>
          </w:tcPr>
          <w:p w:rsidR="0090072D" w:rsidRDefault="0090072D" w:rsidP="0090072D">
            <w:pPr>
              <w:pStyle w:val="tablecopy"/>
            </w:pPr>
            <w:r>
              <w:rPr>
                <w:spacing w:val="-4"/>
              </w:rPr>
              <w:t>Pass</w:t>
            </w:r>
          </w:p>
          <w:p w:rsidR="0090072D" w:rsidRDefault="0090072D" w:rsidP="0090072D">
            <w:pPr>
              <w:pStyle w:val="tablecopy"/>
            </w:pPr>
            <w:r>
              <w:rPr>
                <w:spacing w:val="-4"/>
              </w:rPr>
              <w:t>Fail</w:t>
            </w:r>
          </w:p>
        </w:tc>
        <w:tc>
          <w:tcPr>
            <w:tcW w:w="865" w:type="dxa"/>
          </w:tcPr>
          <w:p w:rsidR="0090072D" w:rsidRDefault="0090072D" w:rsidP="0090072D">
            <w:pPr>
              <w:pStyle w:val="tablecopy"/>
            </w:pPr>
            <w:r>
              <w:rPr>
                <w:spacing w:val="-4"/>
              </w:rPr>
              <w:t>0.96</w:t>
            </w:r>
          </w:p>
          <w:p w:rsidR="0090072D" w:rsidRDefault="0090072D" w:rsidP="0090072D">
            <w:pPr>
              <w:pStyle w:val="tablecopy"/>
            </w:pPr>
            <w:r>
              <w:rPr>
                <w:spacing w:val="-4"/>
              </w:rPr>
              <w:t>0.94</w:t>
            </w:r>
          </w:p>
        </w:tc>
        <w:tc>
          <w:tcPr>
            <w:tcW w:w="664" w:type="dxa"/>
          </w:tcPr>
          <w:p w:rsidR="0090072D" w:rsidRDefault="0090072D" w:rsidP="0090072D">
            <w:pPr>
              <w:pStyle w:val="tablecopy"/>
            </w:pPr>
            <w:r>
              <w:rPr>
                <w:spacing w:val="-4"/>
              </w:rPr>
              <w:t>0.99</w:t>
            </w:r>
          </w:p>
          <w:p w:rsidR="0090072D" w:rsidRDefault="0090072D" w:rsidP="0090072D">
            <w:pPr>
              <w:pStyle w:val="tablecopy"/>
            </w:pPr>
            <w:r>
              <w:rPr>
                <w:spacing w:val="-4"/>
              </w:rPr>
              <w:t>0.74</w:t>
            </w:r>
          </w:p>
        </w:tc>
        <w:tc>
          <w:tcPr>
            <w:tcW w:w="820" w:type="dxa"/>
          </w:tcPr>
          <w:p w:rsidR="0090072D" w:rsidRDefault="0090072D" w:rsidP="0090072D">
            <w:pPr>
              <w:pStyle w:val="tablecopy"/>
            </w:pPr>
            <w:r>
              <w:rPr>
                <w:spacing w:val="-4"/>
              </w:rPr>
              <w:t>0.98</w:t>
            </w:r>
          </w:p>
          <w:p w:rsidR="0090072D" w:rsidRDefault="0090072D" w:rsidP="0090072D">
            <w:pPr>
              <w:pStyle w:val="tablecopy"/>
            </w:pPr>
            <w:r>
              <w:rPr>
                <w:spacing w:val="-4"/>
              </w:rPr>
              <w:t>0.83</w:t>
            </w:r>
          </w:p>
        </w:tc>
        <w:tc>
          <w:tcPr>
            <w:tcW w:w="757" w:type="dxa"/>
          </w:tcPr>
          <w:p w:rsidR="0090072D" w:rsidRDefault="0090072D" w:rsidP="0090072D">
            <w:pPr>
              <w:pStyle w:val="tablecopy"/>
            </w:pPr>
            <w:r>
              <w:t>2*0.868</w:t>
            </w:r>
          </w:p>
        </w:tc>
      </w:tr>
      <w:tr w:rsidR="0090072D" w:rsidTr="0090072D">
        <w:trPr>
          <w:trHeight w:val="356"/>
          <w:jc w:val="center"/>
        </w:trPr>
        <w:tc>
          <w:tcPr>
            <w:tcW w:w="1404" w:type="dxa"/>
          </w:tcPr>
          <w:p w:rsidR="0090072D" w:rsidRDefault="0090072D" w:rsidP="0090072D">
            <w:pPr>
              <w:pStyle w:val="tablecopy"/>
            </w:pPr>
            <w:r>
              <w:t>2*Ensemble</w:t>
            </w:r>
          </w:p>
        </w:tc>
        <w:tc>
          <w:tcPr>
            <w:tcW w:w="602" w:type="dxa"/>
          </w:tcPr>
          <w:p w:rsidR="0090072D" w:rsidRDefault="0090072D" w:rsidP="0090072D">
            <w:pPr>
              <w:pStyle w:val="tablecopy"/>
            </w:pPr>
            <w:r>
              <w:rPr>
                <w:spacing w:val="-4"/>
              </w:rPr>
              <w:t>Pass</w:t>
            </w:r>
          </w:p>
          <w:p w:rsidR="0090072D" w:rsidRDefault="0090072D" w:rsidP="0090072D">
            <w:pPr>
              <w:pStyle w:val="tablecopy"/>
            </w:pPr>
            <w:r>
              <w:rPr>
                <w:spacing w:val="-4"/>
              </w:rPr>
              <w:t>Fail</w:t>
            </w:r>
          </w:p>
        </w:tc>
        <w:tc>
          <w:tcPr>
            <w:tcW w:w="865" w:type="dxa"/>
          </w:tcPr>
          <w:p w:rsidR="0090072D" w:rsidRDefault="0090072D" w:rsidP="0090072D">
            <w:pPr>
              <w:pStyle w:val="tablecopy"/>
            </w:pPr>
            <w:r>
              <w:rPr>
                <w:spacing w:val="-4"/>
              </w:rPr>
              <w:t>0.96</w:t>
            </w:r>
          </w:p>
          <w:p w:rsidR="0090072D" w:rsidRDefault="0090072D" w:rsidP="0090072D">
            <w:pPr>
              <w:pStyle w:val="tablecopy"/>
            </w:pPr>
            <w:r>
              <w:rPr>
                <w:spacing w:val="-4"/>
              </w:rPr>
              <w:t>0.96</w:t>
            </w:r>
          </w:p>
        </w:tc>
        <w:tc>
          <w:tcPr>
            <w:tcW w:w="664" w:type="dxa"/>
          </w:tcPr>
          <w:p w:rsidR="0090072D" w:rsidRDefault="0090072D" w:rsidP="0090072D">
            <w:pPr>
              <w:pStyle w:val="tablecopy"/>
            </w:pPr>
            <w:r>
              <w:rPr>
                <w:spacing w:val="-4"/>
              </w:rPr>
              <w:t>0.99</w:t>
            </w:r>
          </w:p>
          <w:p w:rsidR="0090072D" w:rsidRDefault="0090072D" w:rsidP="0090072D">
            <w:pPr>
              <w:pStyle w:val="tablecopy"/>
            </w:pPr>
            <w:r>
              <w:rPr>
                <w:spacing w:val="-4"/>
              </w:rPr>
              <w:t>0.73</w:t>
            </w:r>
          </w:p>
        </w:tc>
        <w:tc>
          <w:tcPr>
            <w:tcW w:w="820" w:type="dxa"/>
          </w:tcPr>
          <w:p w:rsidR="0090072D" w:rsidRDefault="0090072D" w:rsidP="0090072D">
            <w:pPr>
              <w:pStyle w:val="tablecopy"/>
            </w:pPr>
            <w:r>
              <w:rPr>
                <w:spacing w:val="-4"/>
              </w:rPr>
              <w:t>0.98</w:t>
            </w:r>
          </w:p>
          <w:p w:rsidR="0090072D" w:rsidRDefault="0090072D" w:rsidP="0090072D">
            <w:pPr>
              <w:pStyle w:val="tablecopy"/>
            </w:pPr>
            <w:r>
              <w:rPr>
                <w:spacing w:val="-4"/>
              </w:rPr>
              <w:t>0.83</w:t>
            </w:r>
          </w:p>
        </w:tc>
        <w:tc>
          <w:tcPr>
            <w:tcW w:w="757" w:type="dxa"/>
          </w:tcPr>
          <w:p w:rsidR="0090072D" w:rsidRDefault="0090072D" w:rsidP="0090072D">
            <w:pPr>
              <w:pStyle w:val="tablecopy"/>
            </w:pPr>
            <w:r>
              <w:t>2*0.864</w:t>
            </w:r>
          </w:p>
        </w:tc>
      </w:tr>
    </w:tbl>
    <w:p w:rsidR="0090072D" w:rsidRDefault="0090072D" w:rsidP="0090072D">
      <w:pPr>
        <w:pStyle w:val="a3"/>
        <w:rPr>
          <w:sz w:val="12"/>
        </w:rPr>
      </w:pPr>
    </w:p>
    <w:p w:rsidR="000E5E24" w:rsidRDefault="00117898" w:rsidP="0090072D">
      <w:pPr>
        <w:pStyle w:val="2"/>
      </w:pPr>
      <w:bookmarkStart w:id="10" w:name="Validation_results_for_CC_Segmentation_a"/>
      <w:bookmarkEnd w:id="10"/>
      <w:r>
        <w:lastRenderedPageBreak/>
        <w:t>Validation</w:t>
      </w:r>
      <w:r>
        <w:rPr>
          <w:spacing w:val="7"/>
        </w:rPr>
        <w:t xml:space="preserve"> </w:t>
      </w:r>
      <w:r>
        <w:t>results</w:t>
      </w:r>
      <w:r>
        <w:rPr>
          <w:spacing w:val="7"/>
        </w:rPr>
        <w:t xml:space="preserve"> </w:t>
      </w:r>
      <w:r>
        <w:t>for</w:t>
      </w:r>
      <w:r>
        <w:rPr>
          <w:spacing w:val="7"/>
        </w:rPr>
        <w:t xml:space="preserve"> </w:t>
      </w:r>
      <w:r>
        <w:t>CC</w:t>
      </w:r>
      <w:r>
        <w:rPr>
          <w:spacing w:val="7"/>
        </w:rPr>
        <w:t xml:space="preserve"> </w:t>
      </w:r>
      <w:r>
        <w:t>Segmentation</w:t>
      </w:r>
      <w:r>
        <w:rPr>
          <w:spacing w:val="7"/>
        </w:rPr>
        <w:t xml:space="preserve"> </w:t>
      </w:r>
      <w:r>
        <w:t>and</w:t>
      </w:r>
      <w:r>
        <w:rPr>
          <w:spacing w:val="7"/>
        </w:rPr>
        <w:t xml:space="preserve"> </w:t>
      </w:r>
      <w:r>
        <w:rPr>
          <w:spacing w:val="-2"/>
        </w:rPr>
        <w:t>AutoQC</w:t>
      </w:r>
    </w:p>
    <w:p w:rsidR="000E5E24" w:rsidRDefault="00117898" w:rsidP="0090072D">
      <w:pPr>
        <w:pStyle w:val="a3"/>
      </w:pPr>
      <w:r>
        <w:t xml:space="preserve">The efficacy of the developed automatic corpus callosum segmentation method and the quality control process was </w:t>
      </w:r>
      <w:r w:rsidRPr="0090072D">
        <w:t>validated</w:t>
      </w:r>
      <w:r>
        <w:t xml:space="preserve"> through a set of quantitative criteria in order to guarantee precision and reliability. For the validation of the segmentations, metrics such as Dice Similarity Coefficient (DSC), boundary smoothness and region consistency were used.</w:t>
      </w:r>
      <w:r w:rsidR="0090072D">
        <w:t xml:space="preserve"> </w:t>
      </w:r>
      <w:r>
        <w:t>The</w:t>
      </w:r>
      <w:r>
        <w:rPr>
          <w:spacing w:val="36"/>
        </w:rPr>
        <w:t xml:space="preserve"> </w:t>
      </w:r>
      <w:proofErr w:type="spellStart"/>
      <w:r>
        <w:t>AutoQC</w:t>
      </w:r>
      <w:proofErr w:type="spellEnd"/>
      <w:r>
        <w:rPr>
          <w:spacing w:val="36"/>
        </w:rPr>
        <w:t xml:space="preserve"> </w:t>
      </w:r>
      <w:r>
        <w:t>algorithm</w:t>
      </w:r>
      <w:r>
        <w:rPr>
          <w:spacing w:val="36"/>
        </w:rPr>
        <w:t xml:space="preserve"> </w:t>
      </w:r>
      <w:r>
        <w:t>was</w:t>
      </w:r>
      <w:r>
        <w:rPr>
          <w:spacing w:val="36"/>
        </w:rPr>
        <w:t xml:space="preserve"> </w:t>
      </w:r>
      <w:r>
        <w:t>able</w:t>
      </w:r>
      <w:r>
        <w:rPr>
          <w:spacing w:val="36"/>
        </w:rPr>
        <w:t xml:space="preserve"> </w:t>
      </w:r>
      <w:r>
        <w:t>to</w:t>
      </w:r>
      <w:r>
        <w:rPr>
          <w:spacing w:val="36"/>
        </w:rPr>
        <w:t xml:space="preserve"> </w:t>
      </w:r>
      <w:r>
        <w:t>detect</w:t>
      </w:r>
      <w:r>
        <w:rPr>
          <w:spacing w:val="36"/>
        </w:rPr>
        <w:t xml:space="preserve"> </w:t>
      </w:r>
      <w:r>
        <w:t xml:space="preserve">low-quality or non-conformant segmentations based on the </w:t>
      </w:r>
      <w:proofErr w:type="spellStart"/>
      <w:r>
        <w:t>thresholding</w:t>
      </w:r>
      <w:proofErr w:type="spellEnd"/>
      <w:r>
        <w:rPr>
          <w:spacing w:val="80"/>
        </w:rPr>
        <w:t xml:space="preserve"> </w:t>
      </w:r>
      <w:r>
        <w:t>of certain metrics values. Low DSC value or poor boundary properties automatically resulted in the detection of such segmentations. As shown by the experimental results, the proposed</w:t>
      </w:r>
      <w:r>
        <w:rPr>
          <w:spacing w:val="-10"/>
        </w:rPr>
        <w:t xml:space="preserve"> </w:t>
      </w:r>
      <w:r>
        <w:t>approach</w:t>
      </w:r>
      <w:r>
        <w:rPr>
          <w:spacing w:val="-11"/>
        </w:rPr>
        <w:t xml:space="preserve"> </w:t>
      </w:r>
      <w:r>
        <w:t>allowed</w:t>
      </w:r>
      <w:r>
        <w:rPr>
          <w:spacing w:val="-10"/>
        </w:rPr>
        <w:t xml:space="preserve"> </w:t>
      </w:r>
      <w:r>
        <w:t>achieving</w:t>
      </w:r>
      <w:r>
        <w:rPr>
          <w:spacing w:val="-10"/>
        </w:rPr>
        <w:t xml:space="preserve"> </w:t>
      </w:r>
      <w:r>
        <w:t>high</w:t>
      </w:r>
      <w:r>
        <w:rPr>
          <w:spacing w:val="-11"/>
        </w:rPr>
        <w:t xml:space="preserve"> </w:t>
      </w:r>
      <w:r>
        <w:t>segmentation</w:t>
      </w:r>
      <w:r>
        <w:rPr>
          <w:spacing w:val="-10"/>
        </w:rPr>
        <w:t xml:space="preserve"> </w:t>
      </w:r>
      <w:r>
        <w:t>accuracy and robustness with respect to different imaging conditions</w:t>
      </w:r>
      <w:r w:rsidR="0090072D">
        <w:t xml:space="preserve">. </w:t>
      </w:r>
      <w:r>
        <w:t>In general, the validation results prove the effectiveness of the implementation of automated QC processes within the CC segmentation pipeline.</w:t>
      </w:r>
    </w:p>
    <w:p w:rsidR="000E5E24" w:rsidRDefault="00117898" w:rsidP="0090072D">
      <w:pPr>
        <w:pStyle w:val="2"/>
      </w:pPr>
      <w:bookmarkStart w:id="11" w:name="Abnormality_classification_results"/>
      <w:bookmarkEnd w:id="11"/>
      <w:r>
        <w:t>Abnormality</w:t>
      </w:r>
      <w:r>
        <w:rPr>
          <w:spacing w:val="3"/>
        </w:rPr>
        <w:t xml:space="preserve"> </w:t>
      </w:r>
      <w:r>
        <w:t>classification</w:t>
      </w:r>
      <w:r>
        <w:rPr>
          <w:spacing w:val="3"/>
        </w:rPr>
        <w:t xml:space="preserve"> </w:t>
      </w:r>
      <w:r>
        <w:rPr>
          <w:spacing w:val="-2"/>
        </w:rPr>
        <w:t>results</w:t>
      </w:r>
    </w:p>
    <w:p w:rsidR="000E5E24" w:rsidRDefault="00117898" w:rsidP="0090072D">
      <w:pPr>
        <w:pStyle w:val="a3"/>
        <w:rPr>
          <w:spacing w:val="-4"/>
        </w:rPr>
      </w:pPr>
      <w:r>
        <w:t>Classification accuracy on the UKB test dataset demonstrated satisfactory performance for the Normal, CC</w:t>
      </w:r>
      <w:r>
        <w:rPr>
          <w:noProof/>
          <w:position w:val="-2"/>
          <w:lang w:val="ru-RU" w:eastAsia="ru-RU"/>
        </w:rPr>
        <w:drawing>
          <wp:inline distT="0" distB="0" distL="0" distR="0" wp14:anchorId="1A161A28" wp14:editId="5CF637C9">
            <wp:extent cx="63258" cy="6324"/>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2" cstate="print"/>
                    <a:stretch>
                      <a:fillRect/>
                    </a:stretch>
                  </pic:blipFill>
                  <pic:spPr>
                    <a:xfrm>
                      <a:off x="0" y="0"/>
                      <a:ext cx="63258" cy="6324"/>
                    </a:xfrm>
                    <a:prstGeom prst="rect">
                      <a:avLst/>
                    </a:prstGeom>
                  </pic:spPr>
                </pic:pic>
              </a:graphicData>
            </a:graphic>
          </wp:inline>
        </w:drawing>
      </w:r>
      <w:r>
        <w:t>D, and CC</w:t>
      </w:r>
      <w:r>
        <w:rPr>
          <w:noProof/>
          <w:position w:val="-2"/>
          <w:lang w:val="ru-RU" w:eastAsia="ru-RU"/>
        </w:rPr>
        <w:drawing>
          <wp:inline distT="0" distB="0" distL="0" distR="0" wp14:anchorId="6CC71041" wp14:editId="2BC77F95">
            <wp:extent cx="63258" cy="6324"/>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3" cstate="print"/>
                    <a:stretch>
                      <a:fillRect/>
                    </a:stretch>
                  </pic:blipFill>
                  <pic:spPr>
                    <a:xfrm>
                      <a:off x="0" y="0"/>
                      <a:ext cx="63258" cy="6324"/>
                    </a:xfrm>
                    <a:prstGeom prst="rect">
                      <a:avLst/>
                    </a:prstGeom>
                  </pic:spPr>
                </pic:pic>
              </a:graphicData>
            </a:graphic>
          </wp:inline>
        </w:drawing>
      </w:r>
      <w:r>
        <w:t xml:space="preserve">H </w:t>
      </w:r>
      <w:r w:rsidRPr="0090072D">
        <w:t>groups</w:t>
      </w:r>
      <w:r>
        <w:t>, with accuracy values of 0.80, 0.80, and 0.93, respectively.</w:t>
      </w:r>
      <w:r>
        <w:rPr>
          <w:spacing w:val="-6"/>
        </w:rPr>
        <w:t xml:space="preserve"> </w:t>
      </w:r>
      <w:proofErr w:type="gramStart"/>
      <w:r>
        <w:t>Fig</w:t>
      </w:r>
      <w:r w:rsidR="0090072D">
        <w:t>.</w:t>
      </w:r>
      <w:proofErr w:type="gramEnd"/>
      <w:r>
        <w:rPr>
          <w:spacing w:val="-6"/>
        </w:rPr>
        <w:t xml:space="preserve"> </w:t>
      </w:r>
      <w:hyperlink w:anchor="_bookmark1" w:history="1">
        <w:r>
          <w:t>4</w:t>
        </w:r>
      </w:hyperlink>
      <w:r>
        <w:rPr>
          <w:spacing w:val="-7"/>
        </w:rPr>
        <w:t xml:space="preserve"> </w:t>
      </w:r>
      <w:proofErr w:type="gramStart"/>
      <w:r>
        <w:t>presents</w:t>
      </w:r>
      <w:proofErr w:type="gramEnd"/>
      <w:r>
        <w:rPr>
          <w:spacing w:val="-6"/>
        </w:rPr>
        <w:t xml:space="preserve"> </w:t>
      </w:r>
      <w:r>
        <w:t>a</w:t>
      </w:r>
      <w:r>
        <w:rPr>
          <w:spacing w:val="-6"/>
        </w:rPr>
        <w:t xml:space="preserve"> </w:t>
      </w:r>
      <w:r>
        <w:t>bar</w:t>
      </w:r>
      <w:r>
        <w:rPr>
          <w:spacing w:val="-6"/>
        </w:rPr>
        <w:t xml:space="preserve"> </w:t>
      </w:r>
      <w:r>
        <w:t>graph</w:t>
      </w:r>
      <w:r>
        <w:rPr>
          <w:spacing w:val="-6"/>
        </w:rPr>
        <w:t xml:space="preserve"> </w:t>
      </w:r>
      <w:r>
        <w:t>illustrating</w:t>
      </w:r>
      <w:r>
        <w:rPr>
          <w:spacing w:val="-6"/>
        </w:rPr>
        <w:t xml:space="preserve"> </w:t>
      </w:r>
      <w:r>
        <w:t>the</w:t>
      </w:r>
      <w:r>
        <w:rPr>
          <w:spacing w:val="-6"/>
        </w:rPr>
        <w:t xml:space="preserve"> </w:t>
      </w:r>
      <w:r>
        <w:rPr>
          <w:spacing w:val="-4"/>
        </w:rPr>
        <w:t>most</w:t>
      </w:r>
      <w:r w:rsidR="0090072D">
        <w:rPr>
          <w:spacing w:val="-4"/>
        </w:rPr>
        <w:t xml:space="preserve"> </w:t>
      </w:r>
      <w:r w:rsidR="0090072D" w:rsidRPr="0090072D">
        <w:rPr>
          <w:spacing w:val="-4"/>
        </w:rPr>
        <w:t>significant features contributing to the classification process. These features were derived from neural network outputs as well as measurements of overall and regional corpus callosum (CC) thickness.</w:t>
      </w:r>
    </w:p>
    <w:p w:rsidR="0090072D" w:rsidRDefault="0090072D" w:rsidP="0090072D">
      <w:pPr>
        <w:pStyle w:val="a3"/>
        <w:ind w:firstLine="0"/>
      </w:pPr>
      <w:r>
        <w:rPr>
          <w:noProof/>
          <w:lang w:val="ru-RU" w:eastAsia="ru-RU"/>
        </w:rPr>
        <w:drawing>
          <wp:inline distT="0" distB="0" distL="0" distR="0" wp14:anchorId="1F76353F" wp14:editId="14E57B9E">
            <wp:extent cx="3214010" cy="1890141"/>
            <wp:effectExtent l="0" t="0" r="5715" b="0"/>
            <wp:docPr id="19"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3214010" cy="1890141"/>
                    </a:xfrm>
                    <a:prstGeom prst="rect">
                      <a:avLst/>
                    </a:prstGeom>
                  </pic:spPr>
                </pic:pic>
              </a:graphicData>
            </a:graphic>
          </wp:inline>
        </w:drawing>
      </w:r>
    </w:p>
    <w:p w:rsidR="000E5E24" w:rsidRDefault="00117898" w:rsidP="0090072D">
      <w:pPr>
        <w:pStyle w:val="figurecaption"/>
      </w:pPr>
      <w:bookmarkStart w:id="12" w:name="_bookmark1"/>
      <w:bookmarkEnd w:id="12"/>
      <w:r>
        <w:t>Neural network-based scores and both global and regional corpus callosum (CC) thickness exhibit strong discriminative capability for classifying</w:t>
      </w:r>
      <w:r>
        <w:rPr>
          <w:spacing w:val="40"/>
        </w:rPr>
        <w:t xml:space="preserve"> </w:t>
      </w:r>
      <w:r>
        <w:t>normal and abnormal cases. On the UKB test dataset, the model achieved</w:t>
      </w:r>
      <w:r>
        <w:rPr>
          <w:spacing w:val="40"/>
        </w:rPr>
        <w:t xml:space="preserve"> </w:t>
      </w:r>
      <w:r>
        <w:t>accuracies</w:t>
      </w:r>
      <w:r>
        <w:rPr>
          <w:spacing w:val="24"/>
        </w:rPr>
        <w:t xml:space="preserve"> </w:t>
      </w:r>
      <w:r>
        <w:t>of</w:t>
      </w:r>
      <w:r>
        <w:rPr>
          <w:spacing w:val="24"/>
        </w:rPr>
        <w:t xml:space="preserve"> </w:t>
      </w:r>
      <w:r>
        <w:t>0.8</w:t>
      </w:r>
      <w:r>
        <w:rPr>
          <w:spacing w:val="24"/>
        </w:rPr>
        <w:t xml:space="preserve"> </w:t>
      </w:r>
      <w:r>
        <w:t>for</w:t>
      </w:r>
      <w:r>
        <w:rPr>
          <w:spacing w:val="24"/>
        </w:rPr>
        <w:t xml:space="preserve"> </w:t>
      </w:r>
      <w:r>
        <w:t>Normal,</w:t>
      </w:r>
      <w:r>
        <w:rPr>
          <w:spacing w:val="24"/>
        </w:rPr>
        <w:t xml:space="preserve"> </w:t>
      </w:r>
      <w:r>
        <w:t>0.8</w:t>
      </w:r>
      <w:r>
        <w:rPr>
          <w:spacing w:val="24"/>
        </w:rPr>
        <w:t xml:space="preserve"> </w:t>
      </w:r>
      <w:r>
        <w:t>for</w:t>
      </w:r>
      <w:r>
        <w:rPr>
          <w:spacing w:val="24"/>
        </w:rPr>
        <w:t xml:space="preserve"> </w:t>
      </w:r>
      <w:r>
        <w:t>CC</w:t>
      </w:r>
      <w:r>
        <w:rPr>
          <w:spacing w:val="40"/>
        </w:rPr>
        <w:t xml:space="preserve"> </w:t>
      </w:r>
      <w:r>
        <w:t>D,</w:t>
      </w:r>
      <w:r>
        <w:rPr>
          <w:spacing w:val="24"/>
        </w:rPr>
        <w:t xml:space="preserve"> </w:t>
      </w:r>
      <w:r>
        <w:t>and</w:t>
      </w:r>
      <w:r>
        <w:rPr>
          <w:spacing w:val="24"/>
        </w:rPr>
        <w:t xml:space="preserve"> </w:t>
      </w:r>
      <w:r>
        <w:t>0.93</w:t>
      </w:r>
      <w:r>
        <w:rPr>
          <w:spacing w:val="24"/>
        </w:rPr>
        <w:t xml:space="preserve"> </w:t>
      </w:r>
      <w:r>
        <w:t>for</w:t>
      </w:r>
      <w:r>
        <w:rPr>
          <w:spacing w:val="24"/>
        </w:rPr>
        <w:t xml:space="preserve"> </w:t>
      </w:r>
      <w:r>
        <w:t>CC</w:t>
      </w:r>
      <w:r>
        <w:rPr>
          <w:spacing w:val="40"/>
        </w:rPr>
        <w:t xml:space="preserve"> </w:t>
      </w:r>
      <w:r>
        <w:t>H.</w:t>
      </w:r>
    </w:p>
    <w:p w:rsidR="000E5E24" w:rsidRDefault="00117898" w:rsidP="0090072D">
      <w:pPr>
        <w:pStyle w:val="2"/>
      </w:pPr>
      <w:bookmarkStart w:id="13" w:name="Testing_on_a_Test-Retest_Dataset"/>
      <w:bookmarkEnd w:id="13"/>
      <w:r>
        <w:t>Testing</w:t>
      </w:r>
      <w:r>
        <w:rPr>
          <w:spacing w:val="5"/>
        </w:rPr>
        <w:t xml:space="preserve"> </w:t>
      </w:r>
      <w:r>
        <w:t>on</w:t>
      </w:r>
      <w:r>
        <w:rPr>
          <w:spacing w:val="5"/>
        </w:rPr>
        <w:t xml:space="preserve"> </w:t>
      </w:r>
      <w:r>
        <w:t>a</w:t>
      </w:r>
      <w:r>
        <w:rPr>
          <w:spacing w:val="5"/>
        </w:rPr>
        <w:t xml:space="preserve"> </w:t>
      </w:r>
      <w:r>
        <w:t>Test-Retest</w:t>
      </w:r>
      <w:r>
        <w:rPr>
          <w:spacing w:val="5"/>
        </w:rPr>
        <w:t xml:space="preserve"> </w:t>
      </w:r>
      <w:r>
        <w:rPr>
          <w:spacing w:val="-2"/>
        </w:rPr>
        <w:t>Dataset</w:t>
      </w:r>
    </w:p>
    <w:p w:rsidR="000E5E24" w:rsidRDefault="00117898" w:rsidP="0090072D">
      <w:pPr>
        <w:pStyle w:val="a3"/>
      </w:pPr>
      <w:r>
        <w:t>The mean Dice similarity coefficient between the automatically</w:t>
      </w:r>
      <w:r>
        <w:rPr>
          <w:spacing w:val="-3"/>
        </w:rPr>
        <w:t xml:space="preserve"> </w:t>
      </w:r>
      <w:r>
        <w:t>generated</w:t>
      </w:r>
      <w:r>
        <w:rPr>
          <w:spacing w:val="-2"/>
        </w:rPr>
        <w:t xml:space="preserve"> </w:t>
      </w:r>
      <w:r>
        <w:t>corpus</w:t>
      </w:r>
      <w:r>
        <w:rPr>
          <w:spacing w:val="-2"/>
        </w:rPr>
        <w:t xml:space="preserve"> </w:t>
      </w:r>
      <w:r>
        <w:t>callosum</w:t>
      </w:r>
      <w:r>
        <w:rPr>
          <w:spacing w:val="-3"/>
        </w:rPr>
        <w:t xml:space="preserve"> </w:t>
      </w:r>
      <w:r>
        <w:t>(CC)</w:t>
      </w:r>
      <w:r>
        <w:rPr>
          <w:spacing w:val="-2"/>
        </w:rPr>
        <w:t xml:space="preserve"> </w:t>
      </w:r>
      <w:r>
        <w:t>masks</w:t>
      </w:r>
      <w:r>
        <w:rPr>
          <w:spacing w:val="-2"/>
        </w:rPr>
        <w:t xml:space="preserve"> </w:t>
      </w:r>
      <w:r>
        <w:t>and</w:t>
      </w:r>
      <w:r>
        <w:rPr>
          <w:spacing w:val="-2"/>
        </w:rPr>
        <w:t xml:space="preserve"> </w:t>
      </w:r>
      <w:r>
        <w:t>the</w:t>
      </w:r>
      <w:r>
        <w:rPr>
          <w:spacing w:val="-3"/>
        </w:rPr>
        <w:t xml:space="preserve"> </w:t>
      </w:r>
      <w:r w:rsidRPr="0090072D">
        <w:t>manually</w:t>
      </w:r>
      <w:r>
        <w:t xml:space="preserve"> delineated masks was 0.941 across all participants, indicating strong agreement between automated and manual segmentations. The mean </w:t>
      </w:r>
      <w:proofErr w:type="spellStart"/>
      <w:r>
        <w:t>intraclass</w:t>
      </w:r>
      <w:proofErr w:type="spellEnd"/>
      <w:r>
        <w:t xml:space="preserve"> correlation coefficient (ICC) values for all CC measurements obtained from repeated sessions across subjects are presented in Fig. 5.</w:t>
      </w:r>
    </w:p>
    <w:p w:rsidR="00117898" w:rsidRDefault="00117898" w:rsidP="00117898">
      <w:pPr>
        <w:pStyle w:val="a3"/>
        <w:spacing w:before="12"/>
        <w:ind w:firstLine="0"/>
        <w:jc w:val="center"/>
      </w:pPr>
      <w:r>
        <w:rPr>
          <w:noProof/>
          <w:lang w:val="ru-RU" w:eastAsia="ru-RU"/>
        </w:rPr>
        <w:lastRenderedPageBreak/>
        <w:drawing>
          <wp:inline distT="0" distB="0" distL="0" distR="0" wp14:anchorId="6060F5DC" wp14:editId="02C4DF0E">
            <wp:extent cx="3173054" cy="1788160"/>
            <wp:effectExtent l="0" t="0" r="8890" b="2540"/>
            <wp:docPr id="20"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rotWithShape="1">
                    <a:blip r:embed="rId15" cstate="print">
                      <a:extLst>
                        <a:ext uri="{28A0092B-C50C-407E-A947-70E740481C1C}">
                          <a14:useLocalDpi xmlns:a14="http://schemas.microsoft.com/office/drawing/2010/main" val="0"/>
                        </a:ext>
                      </a:extLst>
                    </a:blip>
                    <a:srcRect b="4865"/>
                    <a:stretch/>
                  </pic:blipFill>
                  <pic:spPr bwMode="auto">
                    <a:xfrm>
                      <a:off x="0" y="0"/>
                      <a:ext cx="3176270" cy="1789972"/>
                    </a:xfrm>
                    <a:prstGeom prst="rect">
                      <a:avLst/>
                    </a:prstGeom>
                    <a:ln>
                      <a:noFill/>
                    </a:ln>
                    <a:extLst>
                      <a:ext uri="{53640926-AAD7-44D8-BBD7-CCE9431645EC}">
                        <a14:shadowObscured xmlns:a14="http://schemas.microsoft.com/office/drawing/2010/main"/>
                      </a:ext>
                    </a:extLst>
                  </pic:spPr>
                </pic:pic>
              </a:graphicData>
            </a:graphic>
          </wp:inline>
        </w:drawing>
      </w:r>
    </w:p>
    <w:p w:rsidR="00117898" w:rsidRDefault="00117898" w:rsidP="00117898">
      <w:pPr>
        <w:pStyle w:val="figurecaption"/>
      </w:pPr>
      <w:r>
        <w:t>The</w:t>
      </w:r>
      <w:r>
        <w:rPr>
          <w:spacing w:val="37"/>
        </w:rPr>
        <w:t xml:space="preserve"> </w:t>
      </w:r>
      <w:r>
        <w:t>ICC2</w:t>
      </w:r>
      <w:r>
        <w:rPr>
          <w:spacing w:val="37"/>
        </w:rPr>
        <w:t xml:space="preserve"> </w:t>
      </w:r>
      <w:r>
        <w:t>values</w:t>
      </w:r>
      <w:r>
        <w:rPr>
          <w:spacing w:val="37"/>
        </w:rPr>
        <w:t xml:space="preserve"> </w:t>
      </w:r>
      <w:r>
        <w:t>derived</w:t>
      </w:r>
      <w:r>
        <w:rPr>
          <w:spacing w:val="37"/>
        </w:rPr>
        <w:t xml:space="preserve"> </w:t>
      </w:r>
      <w:r>
        <w:t>from</w:t>
      </w:r>
      <w:r>
        <w:rPr>
          <w:spacing w:val="37"/>
        </w:rPr>
        <w:t xml:space="preserve"> </w:t>
      </w:r>
      <w:r>
        <w:t>the</w:t>
      </w:r>
      <w:r>
        <w:rPr>
          <w:spacing w:val="37"/>
        </w:rPr>
        <w:t xml:space="preserve"> </w:t>
      </w:r>
      <w:r>
        <w:t>HNU</w:t>
      </w:r>
      <w:r>
        <w:rPr>
          <w:spacing w:val="37"/>
        </w:rPr>
        <w:t xml:space="preserve"> </w:t>
      </w:r>
      <w:r>
        <w:t>test–retest</w:t>
      </w:r>
      <w:r>
        <w:rPr>
          <w:spacing w:val="37"/>
        </w:rPr>
        <w:t xml:space="preserve"> </w:t>
      </w:r>
      <w:r>
        <w:t>data</w:t>
      </w:r>
      <w:r>
        <w:rPr>
          <w:spacing w:val="37"/>
        </w:rPr>
        <w:t xml:space="preserve"> </w:t>
      </w:r>
      <w:r>
        <w:t>for</w:t>
      </w:r>
      <w:r>
        <w:rPr>
          <w:spacing w:val="37"/>
        </w:rPr>
        <w:t xml:space="preserve"> </w:t>
      </w:r>
      <w:r>
        <w:t>all</w:t>
      </w:r>
      <w:r>
        <w:rPr>
          <w:spacing w:val="40"/>
        </w:rPr>
        <w:t xml:space="preserve"> </w:t>
      </w:r>
      <w:r>
        <w:t>CC measures are illustrated in the following figure. This chart illustrates the</w:t>
      </w:r>
      <w:r>
        <w:rPr>
          <w:spacing w:val="40"/>
        </w:rPr>
        <w:t xml:space="preserve"> </w:t>
      </w:r>
      <w:r>
        <w:t>reliability of CC thickness measurements, whether they are regional or global</w:t>
      </w:r>
      <w:r>
        <w:rPr>
          <w:spacing w:val="40"/>
        </w:rPr>
        <w:t xml:space="preserve"> </w:t>
      </w:r>
      <w:r>
        <w:rPr>
          <w:spacing w:val="-2"/>
        </w:rPr>
        <w:t>measurements.</w:t>
      </w:r>
    </w:p>
    <w:p w:rsidR="000E5E24" w:rsidRDefault="00117898" w:rsidP="0090072D">
      <w:pPr>
        <w:pStyle w:val="2"/>
      </w:pPr>
      <w:bookmarkStart w:id="14" w:name="Heritability_and_Genome-Wide_Association"/>
      <w:bookmarkEnd w:id="14"/>
      <w:r>
        <w:t>Heritability</w:t>
      </w:r>
      <w:r>
        <w:rPr>
          <w:spacing w:val="7"/>
        </w:rPr>
        <w:t xml:space="preserve"> </w:t>
      </w:r>
      <w:r>
        <w:t>and</w:t>
      </w:r>
      <w:r>
        <w:rPr>
          <w:spacing w:val="8"/>
        </w:rPr>
        <w:t xml:space="preserve"> </w:t>
      </w:r>
      <w:r>
        <w:t>Genome-Wide</w:t>
      </w:r>
      <w:r>
        <w:rPr>
          <w:spacing w:val="8"/>
        </w:rPr>
        <w:t xml:space="preserve"> </w:t>
      </w:r>
      <w:r>
        <w:t>Association</w:t>
      </w:r>
      <w:r>
        <w:rPr>
          <w:spacing w:val="8"/>
        </w:rPr>
        <w:t xml:space="preserve"> </w:t>
      </w:r>
      <w:r>
        <w:rPr>
          <w:spacing w:val="-2"/>
        </w:rPr>
        <w:t>Results</w:t>
      </w:r>
    </w:p>
    <w:p w:rsidR="00590F5E" w:rsidRDefault="00117898" w:rsidP="00590F5E">
      <w:pPr>
        <w:pStyle w:val="a3"/>
      </w:pPr>
      <w:r>
        <w:t>Heritability estimates for all global mid-corpus callosum (</w:t>
      </w:r>
      <w:proofErr w:type="spellStart"/>
      <w:r>
        <w:t>midCC</w:t>
      </w:r>
      <w:proofErr w:type="spellEnd"/>
      <w:r>
        <w:t xml:space="preserve">) variables are provided in Table 4. The results revealed high heritability across all measured characteristics, with the maximum value for the heritability of total </w:t>
      </w:r>
      <w:proofErr w:type="spellStart"/>
      <w:r>
        <w:t>midCC</w:t>
      </w:r>
      <w:proofErr w:type="spellEnd"/>
      <w:r>
        <w:t xml:space="preserve"> area</w:t>
      </w:r>
      <w:r>
        <w:rPr>
          <w:spacing w:val="20"/>
        </w:rPr>
        <w:t xml:space="preserve"> </w:t>
      </w:r>
      <w:r>
        <w:t>(h</w:t>
      </w:r>
      <w:r>
        <w:rPr>
          <w:rFonts w:ascii="Roboto"/>
          <w:vertAlign w:val="superscript"/>
        </w:rPr>
        <w:t>2</w:t>
      </w:r>
      <w:r>
        <w:rPr>
          <w:rFonts w:ascii="Roboto"/>
          <w:spacing w:val="28"/>
        </w:rPr>
        <w:t xml:space="preserve"> </w:t>
      </w:r>
      <w:r>
        <w:t>=0.71,</w:t>
      </w:r>
      <w:r>
        <w:rPr>
          <w:spacing w:val="20"/>
        </w:rPr>
        <w:t xml:space="preserve"> </w:t>
      </w:r>
      <w:r>
        <w:t>SE</w:t>
      </w:r>
      <w:r>
        <w:rPr>
          <w:spacing w:val="20"/>
        </w:rPr>
        <w:t xml:space="preserve"> </w:t>
      </w:r>
      <w:r>
        <w:t>=0.</w:t>
      </w:r>
      <w:r w:rsidRPr="00590F5E">
        <w:t>015</w:t>
      </w:r>
      <w:r>
        <w:t>).</w:t>
      </w:r>
      <w:r>
        <w:rPr>
          <w:spacing w:val="20"/>
        </w:rPr>
        <w:t xml:space="preserve"> </w:t>
      </w:r>
      <w:r>
        <w:t>Furthermore,</w:t>
      </w:r>
      <w:r>
        <w:rPr>
          <w:spacing w:val="20"/>
        </w:rPr>
        <w:t xml:space="preserve"> </w:t>
      </w:r>
      <w:r>
        <w:t>there</w:t>
      </w:r>
      <w:r>
        <w:rPr>
          <w:spacing w:val="20"/>
        </w:rPr>
        <w:t xml:space="preserve"> </w:t>
      </w:r>
      <w:r>
        <w:t>is</w:t>
      </w:r>
      <w:r>
        <w:rPr>
          <w:spacing w:val="20"/>
        </w:rPr>
        <w:t xml:space="preserve"> </w:t>
      </w:r>
      <w:r>
        <w:rPr>
          <w:spacing w:val="-2"/>
        </w:rPr>
        <w:t>evidence</w:t>
      </w:r>
      <w:r w:rsidR="00590F5E">
        <w:rPr>
          <w:spacing w:val="-2"/>
        </w:rPr>
        <w:t xml:space="preserve"> </w:t>
      </w:r>
      <w:r w:rsidR="00590F5E">
        <w:t xml:space="preserve">of a weak, statistically significant genetic correlation between total </w:t>
      </w:r>
      <w:proofErr w:type="spellStart"/>
      <w:r w:rsidR="00590F5E">
        <w:t>midCC</w:t>
      </w:r>
      <w:proofErr w:type="spellEnd"/>
      <w:r w:rsidR="00590F5E">
        <w:t xml:space="preserve"> area and FA (</w:t>
      </w:r>
      <w:proofErr w:type="spellStart"/>
      <w:r w:rsidR="00590F5E">
        <w:t>r</w:t>
      </w:r>
      <w:r w:rsidR="00590F5E">
        <w:rPr>
          <w:i/>
          <w:vertAlign w:val="subscript"/>
        </w:rPr>
        <w:t>G</w:t>
      </w:r>
      <w:proofErr w:type="spellEnd"/>
      <w:r w:rsidR="00590F5E">
        <w:rPr>
          <w:i/>
          <w:spacing w:val="40"/>
        </w:rPr>
        <w:t xml:space="preserve"> </w:t>
      </w:r>
      <w:r w:rsidR="00590F5E">
        <w:t>= 0.14, SE = 0.022).</w:t>
      </w:r>
    </w:p>
    <w:p w:rsidR="000E5E24" w:rsidRDefault="00117898" w:rsidP="0090072D">
      <w:pPr>
        <w:pStyle w:val="a3"/>
        <w:tabs>
          <w:tab w:val="clear" w:pos="288"/>
        </w:tabs>
        <w:ind w:right="-101" w:firstLine="0"/>
      </w:pPr>
      <w:r>
        <w:rPr>
          <w:noProof/>
          <w:lang w:val="ru-RU" w:eastAsia="ru-RU"/>
        </w:rPr>
        <w:drawing>
          <wp:inline distT="0" distB="0" distL="0" distR="0" wp14:anchorId="07051F67" wp14:editId="6A926D3C">
            <wp:extent cx="3083560" cy="2026920"/>
            <wp:effectExtent l="0" t="0" r="254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6" cstate="print"/>
                    <a:stretch>
                      <a:fillRect/>
                    </a:stretch>
                  </pic:blipFill>
                  <pic:spPr>
                    <a:xfrm>
                      <a:off x="0" y="0"/>
                      <a:ext cx="3086483" cy="2028841"/>
                    </a:xfrm>
                    <a:prstGeom prst="rect">
                      <a:avLst/>
                    </a:prstGeom>
                  </pic:spPr>
                </pic:pic>
              </a:graphicData>
            </a:graphic>
          </wp:inline>
        </w:drawing>
      </w:r>
    </w:p>
    <w:p w:rsidR="000E5E24" w:rsidRDefault="00117898" w:rsidP="0090072D">
      <w:pPr>
        <w:pStyle w:val="figurecaption"/>
      </w:pPr>
      <w:r>
        <w:t>Genome-wide association study (GWAS) results for the total mid-</w:t>
      </w:r>
      <w:r>
        <w:rPr>
          <w:spacing w:val="40"/>
        </w:rPr>
        <w:t xml:space="preserve"> </w:t>
      </w:r>
      <w:r>
        <w:t>corpus</w:t>
      </w:r>
      <w:r>
        <w:rPr>
          <w:spacing w:val="-5"/>
        </w:rPr>
        <w:t xml:space="preserve"> </w:t>
      </w:r>
      <w:r>
        <w:t>callosum</w:t>
      </w:r>
      <w:r>
        <w:rPr>
          <w:spacing w:val="-5"/>
        </w:rPr>
        <w:t xml:space="preserve"> </w:t>
      </w:r>
      <w:r>
        <w:t>(midCC)</w:t>
      </w:r>
      <w:r>
        <w:rPr>
          <w:spacing w:val="-5"/>
        </w:rPr>
        <w:t xml:space="preserve"> </w:t>
      </w:r>
      <w:r>
        <w:t>area</w:t>
      </w:r>
      <w:r>
        <w:rPr>
          <w:spacing w:val="-5"/>
        </w:rPr>
        <w:t xml:space="preserve"> </w:t>
      </w:r>
      <w:r>
        <w:t>conducted</w:t>
      </w:r>
      <w:r>
        <w:rPr>
          <w:spacing w:val="-5"/>
        </w:rPr>
        <w:t xml:space="preserve"> </w:t>
      </w:r>
      <w:r>
        <w:t>using</w:t>
      </w:r>
      <w:r>
        <w:rPr>
          <w:spacing w:val="-5"/>
        </w:rPr>
        <w:t xml:space="preserve"> </w:t>
      </w:r>
      <w:r>
        <w:t>the</w:t>
      </w:r>
      <w:r>
        <w:rPr>
          <w:spacing w:val="-5"/>
        </w:rPr>
        <w:t xml:space="preserve"> </w:t>
      </w:r>
      <w:r>
        <w:t>SAIGE</w:t>
      </w:r>
      <w:r>
        <w:rPr>
          <w:spacing w:val="-5"/>
        </w:rPr>
        <w:t xml:space="preserve"> </w:t>
      </w:r>
      <w:r>
        <w:t>method.</w:t>
      </w:r>
      <w:r>
        <w:rPr>
          <w:spacing w:val="-5"/>
        </w:rPr>
        <w:t xml:space="preserve"> </w:t>
      </w:r>
      <w:r>
        <w:t>The</w:t>
      </w:r>
      <w:r>
        <w:rPr>
          <w:spacing w:val="-5"/>
        </w:rPr>
        <w:t xml:space="preserve"> </w:t>
      </w:r>
      <w:r>
        <w:t>Manhattan plot shows the distribution of association signals across chromosomes,</w:t>
      </w:r>
      <w:r>
        <w:rPr>
          <w:spacing w:val="40"/>
        </w:rPr>
        <w:t xml:space="preserve"> </w:t>
      </w:r>
      <w:r>
        <w:t>with 43 loci exceeding the genome-wide significance threshold.</w:t>
      </w:r>
    </w:p>
    <w:p w:rsidR="000E5E24" w:rsidRDefault="00117898" w:rsidP="00117898">
      <w:pPr>
        <w:pStyle w:val="tablehead"/>
      </w:pPr>
      <w:r w:rsidRPr="00117898">
        <w:t>Heritability</w:t>
      </w:r>
      <w:r>
        <w:rPr>
          <w:spacing w:val="40"/>
        </w:rPr>
        <w:t xml:space="preserve"> </w:t>
      </w:r>
      <w:r>
        <w:t>Analysis</w:t>
      </w:r>
      <w:r>
        <w:rPr>
          <w:spacing w:val="40"/>
        </w:rPr>
        <w:t xml:space="preserve"> </w:t>
      </w:r>
      <w:r>
        <w:t>for</w:t>
      </w:r>
      <w:r>
        <w:rPr>
          <w:spacing w:val="40"/>
        </w:rPr>
        <w:t xml:space="preserve"> </w:t>
      </w:r>
      <w:r>
        <w:t>Mid-Corpus</w:t>
      </w:r>
      <w:r>
        <w:rPr>
          <w:spacing w:val="40"/>
        </w:rPr>
        <w:t xml:space="preserve"> </w:t>
      </w:r>
      <w:r>
        <w:t>Callosum</w:t>
      </w:r>
      <w:r>
        <w:rPr>
          <w:spacing w:val="40"/>
        </w:rPr>
        <w:t xml:space="preserve"> </w:t>
      </w:r>
      <w:r>
        <w:t>(midCC)</w:t>
      </w:r>
      <w:r>
        <w:rPr>
          <w:spacing w:val="40"/>
        </w:rPr>
        <w:t xml:space="preserve"> </w:t>
      </w:r>
      <w:r>
        <w:t>Measurements</w:t>
      </w:r>
      <w:r>
        <w:rPr>
          <w:spacing w:val="40"/>
        </w:rPr>
        <w:t xml:space="preserve"> </w:t>
      </w:r>
      <w:r>
        <w:t>in</w:t>
      </w:r>
      <w:r>
        <w:rPr>
          <w:spacing w:val="40"/>
        </w:rPr>
        <w:t xml:space="preserve"> </w:t>
      </w:r>
      <w:r>
        <w:t>a</w:t>
      </w:r>
      <w:r>
        <w:rPr>
          <w:spacing w:val="40"/>
        </w:rPr>
        <w:t xml:space="preserve"> </w:t>
      </w:r>
      <w:r>
        <w:t>Big</w:t>
      </w:r>
      <w:r>
        <w:rPr>
          <w:spacing w:val="40"/>
        </w:rPr>
        <w:t xml:space="preserve"> </w:t>
      </w:r>
      <w:r>
        <w:t>Sample</w:t>
      </w:r>
      <w:r>
        <w:rPr>
          <w:spacing w:val="40"/>
        </w:rPr>
        <w:t xml:space="preserve"> </w:t>
      </w:r>
      <w:r>
        <w:t>Population</w:t>
      </w:r>
      <w:r>
        <w:rPr>
          <w:spacing w:val="40"/>
        </w:rPr>
        <w:t xml:space="preserve"> </w:t>
      </w:r>
      <w:r>
        <w:t>(N=</w:t>
      </w:r>
      <w:r>
        <w:rPr>
          <w:spacing w:val="40"/>
        </w:rPr>
        <w:t xml:space="preserve"> </w:t>
      </w:r>
      <w:r>
        <w:t>42,080)</w:t>
      </w:r>
    </w:p>
    <w:tbl>
      <w:tblPr>
        <w:tblStyle w:val="TableNormal"/>
        <w:tblW w:w="4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0"/>
        <w:gridCol w:w="1680"/>
        <w:gridCol w:w="726"/>
      </w:tblGrid>
      <w:tr w:rsidR="000E5E24" w:rsidTr="00117898">
        <w:trPr>
          <w:trHeight w:val="185"/>
        </w:trPr>
        <w:tc>
          <w:tcPr>
            <w:tcW w:w="2033" w:type="dxa"/>
          </w:tcPr>
          <w:p w:rsidR="000E5E24" w:rsidRDefault="00117898">
            <w:pPr>
              <w:pStyle w:val="TableParagraph"/>
              <w:spacing w:line="165" w:lineRule="exact"/>
              <w:rPr>
                <w:b/>
                <w:sz w:val="16"/>
              </w:rPr>
            </w:pPr>
            <w:r>
              <w:rPr>
                <w:b/>
                <w:spacing w:val="-2"/>
                <w:sz w:val="16"/>
              </w:rPr>
              <w:t>Metric</w:t>
            </w:r>
          </w:p>
        </w:tc>
        <w:tc>
          <w:tcPr>
            <w:tcW w:w="1382" w:type="dxa"/>
          </w:tcPr>
          <w:p w:rsidR="000E5E24" w:rsidRDefault="00117898">
            <w:pPr>
              <w:pStyle w:val="TableParagraph"/>
              <w:spacing w:line="165" w:lineRule="exact"/>
              <w:ind w:left="9"/>
              <w:rPr>
                <w:b/>
                <w:sz w:val="16"/>
              </w:rPr>
            </w:pPr>
            <w:r>
              <w:rPr>
                <w:b/>
                <w:sz w:val="16"/>
              </w:rPr>
              <w:t>Heritability</w:t>
            </w:r>
            <w:r>
              <w:rPr>
                <w:b/>
                <w:spacing w:val="11"/>
                <w:sz w:val="16"/>
              </w:rPr>
              <w:t xml:space="preserve"> </w:t>
            </w:r>
            <w:r>
              <w:rPr>
                <w:b/>
                <w:spacing w:val="-4"/>
                <w:sz w:val="16"/>
              </w:rPr>
              <w:t>(</w:t>
            </w:r>
            <w:r>
              <w:rPr>
                <w:rFonts w:ascii="Sitka Small"/>
                <w:i/>
                <w:spacing w:val="-4"/>
                <w:sz w:val="16"/>
              </w:rPr>
              <w:t>h</w:t>
            </w:r>
            <w:r>
              <w:rPr>
                <w:rFonts w:ascii="Comic Sans MS"/>
                <w:spacing w:val="-4"/>
                <w:sz w:val="16"/>
                <w:vertAlign w:val="superscript"/>
              </w:rPr>
              <w:t>2</w:t>
            </w:r>
            <w:r>
              <w:rPr>
                <w:b/>
                <w:spacing w:val="-4"/>
                <w:sz w:val="16"/>
              </w:rPr>
              <w:t>)</w:t>
            </w:r>
          </w:p>
        </w:tc>
        <w:tc>
          <w:tcPr>
            <w:tcW w:w="597" w:type="dxa"/>
          </w:tcPr>
          <w:p w:rsidR="000E5E24" w:rsidRDefault="00117898">
            <w:pPr>
              <w:pStyle w:val="TableParagraph"/>
              <w:spacing w:line="165" w:lineRule="exact"/>
              <w:ind w:left="10"/>
              <w:rPr>
                <w:b/>
                <w:sz w:val="16"/>
              </w:rPr>
            </w:pPr>
            <w:r>
              <w:rPr>
                <w:b/>
                <w:spacing w:val="-5"/>
                <w:sz w:val="16"/>
              </w:rPr>
              <w:t>SE</w:t>
            </w:r>
          </w:p>
        </w:tc>
      </w:tr>
      <w:tr w:rsidR="000E5E24" w:rsidTr="00117898">
        <w:trPr>
          <w:trHeight w:val="177"/>
        </w:trPr>
        <w:tc>
          <w:tcPr>
            <w:tcW w:w="2033" w:type="dxa"/>
          </w:tcPr>
          <w:p w:rsidR="000E5E24" w:rsidRDefault="00117898">
            <w:pPr>
              <w:pStyle w:val="TableParagraph"/>
              <w:rPr>
                <w:sz w:val="16"/>
              </w:rPr>
            </w:pPr>
            <w:r>
              <w:rPr>
                <w:sz w:val="16"/>
              </w:rPr>
              <w:t>Total</w:t>
            </w:r>
            <w:r>
              <w:rPr>
                <w:spacing w:val="8"/>
                <w:sz w:val="16"/>
              </w:rPr>
              <w:t xml:space="preserve"> </w:t>
            </w:r>
            <w:r>
              <w:rPr>
                <w:sz w:val="16"/>
              </w:rPr>
              <w:t>Area</w:t>
            </w:r>
            <w:r>
              <w:rPr>
                <w:spacing w:val="8"/>
                <w:sz w:val="16"/>
              </w:rPr>
              <w:t xml:space="preserve"> </w:t>
            </w:r>
            <w:r>
              <w:rPr>
                <w:sz w:val="16"/>
              </w:rPr>
              <w:t>of</w:t>
            </w:r>
            <w:r>
              <w:rPr>
                <w:spacing w:val="8"/>
                <w:sz w:val="16"/>
              </w:rPr>
              <w:t xml:space="preserve"> </w:t>
            </w:r>
            <w:proofErr w:type="spellStart"/>
            <w:r>
              <w:rPr>
                <w:spacing w:val="-4"/>
                <w:sz w:val="16"/>
              </w:rPr>
              <w:t>midCC</w:t>
            </w:r>
            <w:proofErr w:type="spellEnd"/>
          </w:p>
        </w:tc>
        <w:tc>
          <w:tcPr>
            <w:tcW w:w="1382" w:type="dxa"/>
          </w:tcPr>
          <w:p w:rsidR="000E5E24" w:rsidRDefault="00117898">
            <w:pPr>
              <w:pStyle w:val="TableParagraph"/>
              <w:ind w:left="9"/>
              <w:rPr>
                <w:sz w:val="16"/>
              </w:rPr>
            </w:pPr>
            <w:r>
              <w:rPr>
                <w:spacing w:val="-4"/>
                <w:sz w:val="16"/>
              </w:rPr>
              <w:t>0.71</w:t>
            </w:r>
          </w:p>
        </w:tc>
        <w:tc>
          <w:tcPr>
            <w:tcW w:w="597" w:type="dxa"/>
          </w:tcPr>
          <w:p w:rsidR="000E5E24" w:rsidRDefault="00117898">
            <w:pPr>
              <w:pStyle w:val="TableParagraph"/>
              <w:ind w:left="10"/>
              <w:rPr>
                <w:sz w:val="16"/>
              </w:rPr>
            </w:pPr>
            <w:r>
              <w:rPr>
                <w:spacing w:val="-2"/>
                <w:sz w:val="16"/>
              </w:rPr>
              <w:t>0.015</w:t>
            </w:r>
          </w:p>
        </w:tc>
      </w:tr>
      <w:tr w:rsidR="000E5E24" w:rsidTr="00117898">
        <w:trPr>
          <w:trHeight w:val="177"/>
        </w:trPr>
        <w:tc>
          <w:tcPr>
            <w:tcW w:w="2033" w:type="dxa"/>
          </w:tcPr>
          <w:p w:rsidR="000E5E24" w:rsidRDefault="00117898">
            <w:pPr>
              <w:pStyle w:val="TableParagraph"/>
              <w:rPr>
                <w:sz w:val="16"/>
              </w:rPr>
            </w:pPr>
            <w:r>
              <w:rPr>
                <w:sz w:val="16"/>
              </w:rPr>
              <w:t>Anterior</w:t>
            </w:r>
            <w:r>
              <w:rPr>
                <w:spacing w:val="9"/>
                <w:sz w:val="16"/>
              </w:rPr>
              <w:t xml:space="preserve"> </w:t>
            </w:r>
            <w:proofErr w:type="spellStart"/>
            <w:r>
              <w:rPr>
                <w:sz w:val="16"/>
              </w:rPr>
              <w:t>midCC</w:t>
            </w:r>
            <w:proofErr w:type="spellEnd"/>
            <w:r>
              <w:rPr>
                <w:spacing w:val="10"/>
                <w:sz w:val="16"/>
              </w:rPr>
              <w:t xml:space="preserve"> </w:t>
            </w:r>
            <w:r>
              <w:rPr>
                <w:spacing w:val="-2"/>
                <w:sz w:val="16"/>
              </w:rPr>
              <w:t>Thickness</w:t>
            </w:r>
          </w:p>
        </w:tc>
        <w:tc>
          <w:tcPr>
            <w:tcW w:w="1382" w:type="dxa"/>
          </w:tcPr>
          <w:p w:rsidR="000E5E24" w:rsidRDefault="00117898">
            <w:pPr>
              <w:pStyle w:val="TableParagraph"/>
              <w:ind w:left="9"/>
              <w:rPr>
                <w:sz w:val="16"/>
              </w:rPr>
            </w:pPr>
            <w:r>
              <w:rPr>
                <w:spacing w:val="-4"/>
                <w:sz w:val="16"/>
              </w:rPr>
              <w:t>0.64</w:t>
            </w:r>
          </w:p>
        </w:tc>
        <w:tc>
          <w:tcPr>
            <w:tcW w:w="597" w:type="dxa"/>
          </w:tcPr>
          <w:p w:rsidR="000E5E24" w:rsidRDefault="00117898">
            <w:pPr>
              <w:pStyle w:val="TableParagraph"/>
              <w:ind w:left="10"/>
              <w:rPr>
                <w:sz w:val="16"/>
              </w:rPr>
            </w:pPr>
            <w:r>
              <w:rPr>
                <w:spacing w:val="-2"/>
                <w:sz w:val="16"/>
              </w:rPr>
              <w:t>0.014</w:t>
            </w:r>
          </w:p>
        </w:tc>
      </w:tr>
      <w:tr w:rsidR="000E5E24" w:rsidTr="00117898">
        <w:trPr>
          <w:trHeight w:val="177"/>
        </w:trPr>
        <w:tc>
          <w:tcPr>
            <w:tcW w:w="2033" w:type="dxa"/>
          </w:tcPr>
          <w:p w:rsidR="000E5E24" w:rsidRDefault="00117898">
            <w:pPr>
              <w:pStyle w:val="TableParagraph"/>
              <w:rPr>
                <w:sz w:val="16"/>
              </w:rPr>
            </w:pPr>
            <w:r>
              <w:rPr>
                <w:sz w:val="16"/>
              </w:rPr>
              <w:t>Middle</w:t>
            </w:r>
            <w:r>
              <w:rPr>
                <w:spacing w:val="10"/>
                <w:sz w:val="16"/>
              </w:rPr>
              <w:t xml:space="preserve"> </w:t>
            </w:r>
            <w:proofErr w:type="spellStart"/>
            <w:r>
              <w:rPr>
                <w:sz w:val="16"/>
              </w:rPr>
              <w:t>midCC</w:t>
            </w:r>
            <w:proofErr w:type="spellEnd"/>
            <w:r>
              <w:rPr>
                <w:spacing w:val="10"/>
                <w:sz w:val="16"/>
              </w:rPr>
              <w:t xml:space="preserve"> </w:t>
            </w:r>
            <w:r>
              <w:rPr>
                <w:spacing w:val="-2"/>
                <w:sz w:val="16"/>
              </w:rPr>
              <w:t>Thickness</w:t>
            </w:r>
          </w:p>
        </w:tc>
        <w:tc>
          <w:tcPr>
            <w:tcW w:w="1382" w:type="dxa"/>
          </w:tcPr>
          <w:p w:rsidR="000E5E24" w:rsidRDefault="00117898">
            <w:pPr>
              <w:pStyle w:val="TableParagraph"/>
              <w:ind w:left="9"/>
              <w:rPr>
                <w:sz w:val="16"/>
              </w:rPr>
            </w:pPr>
            <w:r>
              <w:rPr>
                <w:spacing w:val="-4"/>
                <w:sz w:val="16"/>
              </w:rPr>
              <w:t>0.66</w:t>
            </w:r>
          </w:p>
        </w:tc>
        <w:tc>
          <w:tcPr>
            <w:tcW w:w="597" w:type="dxa"/>
          </w:tcPr>
          <w:p w:rsidR="000E5E24" w:rsidRDefault="00117898">
            <w:pPr>
              <w:pStyle w:val="TableParagraph"/>
              <w:ind w:left="10"/>
              <w:rPr>
                <w:sz w:val="16"/>
              </w:rPr>
            </w:pPr>
            <w:r>
              <w:rPr>
                <w:spacing w:val="-2"/>
                <w:sz w:val="16"/>
              </w:rPr>
              <w:t>0.013</w:t>
            </w:r>
          </w:p>
        </w:tc>
      </w:tr>
      <w:tr w:rsidR="000E5E24" w:rsidTr="00117898">
        <w:trPr>
          <w:trHeight w:val="177"/>
        </w:trPr>
        <w:tc>
          <w:tcPr>
            <w:tcW w:w="2033" w:type="dxa"/>
          </w:tcPr>
          <w:p w:rsidR="000E5E24" w:rsidRDefault="00117898">
            <w:pPr>
              <w:pStyle w:val="TableParagraph"/>
              <w:rPr>
                <w:sz w:val="16"/>
              </w:rPr>
            </w:pPr>
            <w:r>
              <w:rPr>
                <w:sz w:val="16"/>
              </w:rPr>
              <w:t>Posterior</w:t>
            </w:r>
            <w:r>
              <w:rPr>
                <w:spacing w:val="9"/>
                <w:sz w:val="16"/>
              </w:rPr>
              <w:t xml:space="preserve"> </w:t>
            </w:r>
            <w:proofErr w:type="spellStart"/>
            <w:r>
              <w:rPr>
                <w:sz w:val="16"/>
              </w:rPr>
              <w:t>midCC</w:t>
            </w:r>
            <w:proofErr w:type="spellEnd"/>
            <w:r>
              <w:rPr>
                <w:spacing w:val="10"/>
                <w:sz w:val="16"/>
              </w:rPr>
              <w:t xml:space="preserve"> </w:t>
            </w:r>
            <w:r>
              <w:rPr>
                <w:spacing w:val="-2"/>
                <w:sz w:val="16"/>
              </w:rPr>
              <w:t>Thickness</w:t>
            </w:r>
          </w:p>
        </w:tc>
        <w:tc>
          <w:tcPr>
            <w:tcW w:w="1382" w:type="dxa"/>
          </w:tcPr>
          <w:p w:rsidR="000E5E24" w:rsidRDefault="00117898">
            <w:pPr>
              <w:pStyle w:val="TableParagraph"/>
              <w:ind w:left="9"/>
              <w:rPr>
                <w:sz w:val="16"/>
              </w:rPr>
            </w:pPr>
            <w:r>
              <w:rPr>
                <w:spacing w:val="-4"/>
                <w:sz w:val="16"/>
              </w:rPr>
              <w:t>0.69</w:t>
            </w:r>
          </w:p>
        </w:tc>
        <w:tc>
          <w:tcPr>
            <w:tcW w:w="597" w:type="dxa"/>
          </w:tcPr>
          <w:p w:rsidR="000E5E24" w:rsidRDefault="00117898">
            <w:pPr>
              <w:pStyle w:val="TableParagraph"/>
              <w:ind w:left="10"/>
              <w:rPr>
                <w:sz w:val="16"/>
              </w:rPr>
            </w:pPr>
            <w:r>
              <w:rPr>
                <w:spacing w:val="-2"/>
                <w:sz w:val="16"/>
              </w:rPr>
              <w:t>0.012</w:t>
            </w:r>
          </w:p>
        </w:tc>
      </w:tr>
      <w:tr w:rsidR="000E5E24" w:rsidTr="00117898">
        <w:trPr>
          <w:trHeight w:val="177"/>
        </w:trPr>
        <w:tc>
          <w:tcPr>
            <w:tcW w:w="2033" w:type="dxa"/>
          </w:tcPr>
          <w:p w:rsidR="000E5E24" w:rsidRDefault="00117898">
            <w:pPr>
              <w:pStyle w:val="TableParagraph"/>
              <w:rPr>
                <w:sz w:val="16"/>
              </w:rPr>
            </w:pPr>
            <w:r>
              <w:rPr>
                <w:sz w:val="16"/>
              </w:rPr>
              <w:t>Genu</w:t>
            </w:r>
            <w:r>
              <w:rPr>
                <w:spacing w:val="11"/>
                <w:sz w:val="16"/>
              </w:rPr>
              <w:t xml:space="preserve"> </w:t>
            </w:r>
            <w:r>
              <w:rPr>
                <w:spacing w:val="-2"/>
                <w:sz w:val="16"/>
              </w:rPr>
              <w:t>Thickness</w:t>
            </w:r>
          </w:p>
        </w:tc>
        <w:tc>
          <w:tcPr>
            <w:tcW w:w="1382" w:type="dxa"/>
          </w:tcPr>
          <w:p w:rsidR="000E5E24" w:rsidRDefault="00117898">
            <w:pPr>
              <w:pStyle w:val="TableParagraph"/>
              <w:ind w:left="9"/>
              <w:rPr>
                <w:sz w:val="16"/>
              </w:rPr>
            </w:pPr>
            <w:r>
              <w:rPr>
                <w:spacing w:val="-4"/>
                <w:sz w:val="16"/>
              </w:rPr>
              <w:t>0.62</w:t>
            </w:r>
          </w:p>
        </w:tc>
        <w:tc>
          <w:tcPr>
            <w:tcW w:w="597" w:type="dxa"/>
          </w:tcPr>
          <w:p w:rsidR="000E5E24" w:rsidRDefault="00117898">
            <w:pPr>
              <w:pStyle w:val="TableParagraph"/>
              <w:ind w:left="10"/>
              <w:rPr>
                <w:sz w:val="16"/>
              </w:rPr>
            </w:pPr>
            <w:r>
              <w:rPr>
                <w:spacing w:val="-2"/>
                <w:sz w:val="16"/>
              </w:rPr>
              <w:t>0.016</w:t>
            </w:r>
          </w:p>
        </w:tc>
      </w:tr>
      <w:tr w:rsidR="000E5E24" w:rsidTr="00117898">
        <w:trPr>
          <w:trHeight w:val="177"/>
        </w:trPr>
        <w:tc>
          <w:tcPr>
            <w:tcW w:w="2033" w:type="dxa"/>
          </w:tcPr>
          <w:p w:rsidR="000E5E24" w:rsidRDefault="00117898">
            <w:pPr>
              <w:pStyle w:val="TableParagraph"/>
              <w:rPr>
                <w:sz w:val="16"/>
              </w:rPr>
            </w:pPr>
            <w:r>
              <w:rPr>
                <w:sz w:val="16"/>
              </w:rPr>
              <w:t>Body</w:t>
            </w:r>
            <w:r>
              <w:rPr>
                <w:spacing w:val="11"/>
                <w:sz w:val="16"/>
              </w:rPr>
              <w:t xml:space="preserve"> </w:t>
            </w:r>
            <w:r>
              <w:rPr>
                <w:spacing w:val="-2"/>
                <w:sz w:val="16"/>
              </w:rPr>
              <w:t>Thickness</w:t>
            </w:r>
          </w:p>
        </w:tc>
        <w:tc>
          <w:tcPr>
            <w:tcW w:w="1382" w:type="dxa"/>
          </w:tcPr>
          <w:p w:rsidR="000E5E24" w:rsidRDefault="00117898">
            <w:pPr>
              <w:pStyle w:val="TableParagraph"/>
              <w:ind w:left="9"/>
              <w:rPr>
                <w:sz w:val="16"/>
              </w:rPr>
            </w:pPr>
            <w:r>
              <w:rPr>
                <w:spacing w:val="-4"/>
                <w:sz w:val="16"/>
              </w:rPr>
              <w:t>0.65</w:t>
            </w:r>
          </w:p>
        </w:tc>
        <w:tc>
          <w:tcPr>
            <w:tcW w:w="597" w:type="dxa"/>
          </w:tcPr>
          <w:p w:rsidR="000E5E24" w:rsidRDefault="00117898">
            <w:pPr>
              <w:pStyle w:val="TableParagraph"/>
              <w:ind w:left="10"/>
              <w:rPr>
                <w:sz w:val="16"/>
              </w:rPr>
            </w:pPr>
            <w:r>
              <w:rPr>
                <w:spacing w:val="-2"/>
                <w:sz w:val="16"/>
              </w:rPr>
              <w:t>0.014</w:t>
            </w:r>
          </w:p>
        </w:tc>
      </w:tr>
      <w:tr w:rsidR="000E5E24" w:rsidTr="00117898">
        <w:trPr>
          <w:trHeight w:val="177"/>
        </w:trPr>
        <w:tc>
          <w:tcPr>
            <w:tcW w:w="2033" w:type="dxa"/>
          </w:tcPr>
          <w:p w:rsidR="000E5E24" w:rsidRDefault="00117898">
            <w:pPr>
              <w:pStyle w:val="TableParagraph"/>
              <w:rPr>
                <w:sz w:val="16"/>
              </w:rPr>
            </w:pPr>
            <w:proofErr w:type="spellStart"/>
            <w:r>
              <w:rPr>
                <w:sz w:val="16"/>
              </w:rPr>
              <w:t>Splenium</w:t>
            </w:r>
            <w:proofErr w:type="spellEnd"/>
            <w:r>
              <w:rPr>
                <w:spacing w:val="8"/>
                <w:sz w:val="16"/>
              </w:rPr>
              <w:t xml:space="preserve"> </w:t>
            </w:r>
            <w:r>
              <w:rPr>
                <w:spacing w:val="-2"/>
                <w:sz w:val="16"/>
              </w:rPr>
              <w:t>Thickness</w:t>
            </w:r>
          </w:p>
        </w:tc>
        <w:tc>
          <w:tcPr>
            <w:tcW w:w="1382" w:type="dxa"/>
          </w:tcPr>
          <w:p w:rsidR="000E5E24" w:rsidRDefault="00117898">
            <w:pPr>
              <w:pStyle w:val="TableParagraph"/>
              <w:ind w:left="9"/>
              <w:rPr>
                <w:sz w:val="16"/>
              </w:rPr>
            </w:pPr>
            <w:r>
              <w:rPr>
                <w:spacing w:val="-4"/>
                <w:sz w:val="16"/>
              </w:rPr>
              <w:t>0.68</w:t>
            </w:r>
          </w:p>
        </w:tc>
        <w:tc>
          <w:tcPr>
            <w:tcW w:w="597" w:type="dxa"/>
          </w:tcPr>
          <w:p w:rsidR="000E5E24" w:rsidRDefault="00117898">
            <w:pPr>
              <w:pStyle w:val="TableParagraph"/>
              <w:ind w:left="10"/>
              <w:rPr>
                <w:sz w:val="16"/>
              </w:rPr>
            </w:pPr>
            <w:r>
              <w:rPr>
                <w:spacing w:val="-2"/>
                <w:sz w:val="16"/>
              </w:rPr>
              <w:t>0.013</w:t>
            </w:r>
          </w:p>
        </w:tc>
      </w:tr>
      <w:tr w:rsidR="000E5E24" w:rsidTr="00117898">
        <w:trPr>
          <w:trHeight w:val="177"/>
        </w:trPr>
        <w:tc>
          <w:tcPr>
            <w:tcW w:w="2033" w:type="dxa"/>
          </w:tcPr>
          <w:p w:rsidR="000E5E24" w:rsidRDefault="00117898">
            <w:pPr>
              <w:pStyle w:val="TableParagraph"/>
              <w:rPr>
                <w:sz w:val="16"/>
              </w:rPr>
            </w:pPr>
            <w:r>
              <w:rPr>
                <w:sz w:val="16"/>
              </w:rPr>
              <w:t>Fractional</w:t>
            </w:r>
            <w:r>
              <w:rPr>
                <w:spacing w:val="7"/>
                <w:sz w:val="16"/>
              </w:rPr>
              <w:t xml:space="preserve"> </w:t>
            </w:r>
            <w:r>
              <w:rPr>
                <w:sz w:val="16"/>
              </w:rPr>
              <w:t>Anisotropy</w:t>
            </w:r>
            <w:r>
              <w:rPr>
                <w:spacing w:val="7"/>
                <w:sz w:val="16"/>
              </w:rPr>
              <w:t xml:space="preserve"> </w:t>
            </w:r>
            <w:r>
              <w:rPr>
                <w:spacing w:val="-4"/>
                <w:sz w:val="16"/>
              </w:rPr>
              <w:t>(FA)</w:t>
            </w:r>
          </w:p>
        </w:tc>
        <w:tc>
          <w:tcPr>
            <w:tcW w:w="1382" w:type="dxa"/>
          </w:tcPr>
          <w:p w:rsidR="000E5E24" w:rsidRDefault="00117898">
            <w:pPr>
              <w:pStyle w:val="TableParagraph"/>
              <w:ind w:left="9"/>
              <w:rPr>
                <w:sz w:val="16"/>
              </w:rPr>
            </w:pPr>
            <w:r>
              <w:rPr>
                <w:spacing w:val="-4"/>
                <w:sz w:val="16"/>
              </w:rPr>
              <w:t>0.58</w:t>
            </w:r>
          </w:p>
        </w:tc>
        <w:tc>
          <w:tcPr>
            <w:tcW w:w="597" w:type="dxa"/>
          </w:tcPr>
          <w:p w:rsidR="000E5E24" w:rsidRDefault="00117898">
            <w:pPr>
              <w:pStyle w:val="TableParagraph"/>
              <w:ind w:left="10"/>
              <w:rPr>
                <w:sz w:val="16"/>
              </w:rPr>
            </w:pPr>
            <w:r>
              <w:rPr>
                <w:spacing w:val="-2"/>
                <w:sz w:val="16"/>
              </w:rPr>
              <w:t>0.017</w:t>
            </w:r>
          </w:p>
        </w:tc>
      </w:tr>
    </w:tbl>
    <w:p w:rsidR="000E5E24" w:rsidRPr="00590F5E" w:rsidRDefault="00117898" w:rsidP="00590F5E">
      <w:pPr>
        <w:pStyle w:val="1"/>
      </w:pPr>
      <w:bookmarkStart w:id="15" w:name="Discussion_and_Conclusion"/>
      <w:bookmarkEnd w:id="15"/>
      <w:r w:rsidRPr="00590F5E">
        <w:t>Discussion and Conclusion</w:t>
      </w:r>
    </w:p>
    <w:p w:rsidR="000E5E24" w:rsidRDefault="00117898" w:rsidP="00590F5E">
      <w:pPr>
        <w:pStyle w:val="a3"/>
      </w:pPr>
      <w:r>
        <w:t xml:space="preserve">Here, a highly versatile multimodal system is presented to perform automatic segmentation and quantitative analyses on the </w:t>
      </w:r>
      <w:proofErr w:type="spellStart"/>
      <w:r>
        <w:t>midsagittal</w:t>
      </w:r>
      <w:proofErr w:type="spellEnd"/>
      <w:r>
        <w:t xml:space="preserve"> corpus callosum (CC). This approach incorporates</w:t>
      </w:r>
      <w:r>
        <w:rPr>
          <w:spacing w:val="-11"/>
        </w:rPr>
        <w:t xml:space="preserve"> </w:t>
      </w:r>
      <w:proofErr w:type="gramStart"/>
      <w:r>
        <w:t>both</w:t>
      </w:r>
      <w:r>
        <w:rPr>
          <w:spacing w:val="-11"/>
        </w:rPr>
        <w:t xml:space="preserve"> </w:t>
      </w:r>
      <w:r>
        <w:t>segmentation</w:t>
      </w:r>
      <w:proofErr w:type="gramEnd"/>
      <w:r>
        <w:t>,</w:t>
      </w:r>
      <w:r>
        <w:rPr>
          <w:spacing w:val="-11"/>
        </w:rPr>
        <w:t xml:space="preserve"> </w:t>
      </w:r>
      <w:r>
        <w:t>quality</w:t>
      </w:r>
      <w:r>
        <w:rPr>
          <w:spacing w:val="-11"/>
        </w:rPr>
        <w:t xml:space="preserve"> </w:t>
      </w:r>
      <w:r>
        <w:t>assessment,</w:t>
      </w:r>
      <w:r>
        <w:rPr>
          <w:spacing w:val="-11"/>
        </w:rPr>
        <w:t xml:space="preserve"> </w:t>
      </w:r>
      <w:r>
        <w:t>and</w:t>
      </w:r>
      <w:r>
        <w:rPr>
          <w:spacing w:val="-11"/>
        </w:rPr>
        <w:t xml:space="preserve"> </w:t>
      </w:r>
      <w:r>
        <w:t>quantification in an integrated system. This allows for the consistent and efficient evaluation of the CC structure on different types of MRI data, namely T1w, T2, and FLAIR MRI.</w:t>
      </w:r>
    </w:p>
    <w:p w:rsidR="000E5E24" w:rsidRDefault="00117898" w:rsidP="00590F5E">
      <w:pPr>
        <w:pStyle w:val="a3"/>
      </w:pPr>
      <w:r>
        <w:lastRenderedPageBreak/>
        <w:t xml:space="preserve">The good Dice similarity </w:t>
      </w:r>
      <w:r w:rsidRPr="00590F5E">
        <w:t>coefficient</w:t>
      </w:r>
      <w:r>
        <w:t xml:space="preserve"> values derived from comparison of automated and manual CC segmentation pro- vide an indication of very precise segmentation and high degree of conformity between the two approaches. Addition- ally, the ICC results for multiple scans indicate the reliability and repeatability of CC measures derived using the proposed methodology,</w:t>
      </w:r>
      <w:r>
        <w:rPr>
          <w:spacing w:val="40"/>
        </w:rPr>
        <w:t xml:space="preserve"> </w:t>
      </w:r>
      <w:r>
        <w:t>which</w:t>
      </w:r>
      <w:r>
        <w:rPr>
          <w:spacing w:val="40"/>
        </w:rPr>
        <w:t xml:space="preserve"> </w:t>
      </w:r>
      <w:r>
        <w:t>implies</w:t>
      </w:r>
      <w:r>
        <w:rPr>
          <w:spacing w:val="40"/>
        </w:rPr>
        <w:t xml:space="preserve"> </w:t>
      </w:r>
      <w:r>
        <w:t>that</w:t>
      </w:r>
      <w:r>
        <w:rPr>
          <w:spacing w:val="40"/>
        </w:rPr>
        <w:t xml:space="preserve"> </w:t>
      </w:r>
      <w:r>
        <w:t>this</w:t>
      </w:r>
      <w:r>
        <w:rPr>
          <w:spacing w:val="40"/>
        </w:rPr>
        <w:t xml:space="preserve"> </w:t>
      </w:r>
      <w:r>
        <w:t>technique</w:t>
      </w:r>
      <w:r>
        <w:rPr>
          <w:spacing w:val="40"/>
        </w:rPr>
        <w:t xml:space="preserve"> </w:t>
      </w:r>
      <w:r>
        <w:t>is</w:t>
      </w:r>
      <w:r>
        <w:rPr>
          <w:spacing w:val="40"/>
        </w:rPr>
        <w:t xml:space="preserve"> </w:t>
      </w:r>
      <w:r>
        <w:t>capable of accommodating long-term longitudinal studies involving population-wide analysis.</w:t>
      </w:r>
    </w:p>
    <w:p w:rsidR="000E5E24" w:rsidRPr="00590F5E" w:rsidRDefault="00117898" w:rsidP="00590F5E">
      <w:pPr>
        <w:pStyle w:val="a3"/>
      </w:pPr>
      <w:r>
        <w:t xml:space="preserve">Besides the segmentation accuracy, the structural metrics obtained from the automatic extraction process, such as CC thickness and volume both globally and regionally, are useful quantitative metrics for studying neurodevelopmental and </w:t>
      </w:r>
      <w:r w:rsidRPr="00590F5E">
        <w:t>degenerative processes. Heritability and genome-wide association study findings revealed the biological significance of these measures because the results showed that there is a strong genetic component underlying individual differences in CC structure. Finding loci in the genome linked to certain CC traits proves the utility of automated metrics in neuroimaging genetics studies [</w:t>
      </w:r>
      <w:hyperlink w:anchor="_bookmark12" w:history="1">
        <w:r w:rsidRPr="00590F5E">
          <w:t>15</w:t>
        </w:r>
      </w:hyperlink>
      <w:r w:rsidRPr="00590F5E">
        <w:t>].</w:t>
      </w:r>
    </w:p>
    <w:p w:rsidR="000E5E24" w:rsidRDefault="00117898" w:rsidP="00590F5E">
      <w:pPr>
        <w:pStyle w:val="a3"/>
      </w:pPr>
      <w:r w:rsidRPr="00590F5E">
        <w:t>In summary, the suggested approach represents a scalable solution that can be used for automated corpus callosum analyses for scientific and medical purposes. In future studies, we plan to extend our framework for other brain structures, improve segmentation</w:t>
      </w:r>
      <w:r>
        <w:t xml:space="preserve"> performance using deep-learning techniques,</w:t>
      </w:r>
      <w:r>
        <w:rPr>
          <w:spacing w:val="-11"/>
        </w:rPr>
        <w:t xml:space="preserve"> </w:t>
      </w:r>
      <w:r>
        <w:t>and</w:t>
      </w:r>
      <w:r>
        <w:rPr>
          <w:spacing w:val="-11"/>
        </w:rPr>
        <w:t xml:space="preserve"> </w:t>
      </w:r>
      <w:r>
        <w:t>investigate</w:t>
      </w:r>
      <w:r>
        <w:rPr>
          <w:spacing w:val="-11"/>
        </w:rPr>
        <w:t xml:space="preserve"> </w:t>
      </w:r>
      <w:r>
        <w:t>possible</w:t>
      </w:r>
      <w:r>
        <w:rPr>
          <w:spacing w:val="-11"/>
        </w:rPr>
        <w:t xml:space="preserve"> </w:t>
      </w:r>
      <w:r>
        <w:t>associations</w:t>
      </w:r>
      <w:r>
        <w:rPr>
          <w:spacing w:val="-11"/>
        </w:rPr>
        <w:t xml:space="preserve"> </w:t>
      </w:r>
      <w:r>
        <w:t>with</w:t>
      </w:r>
      <w:r>
        <w:rPr>
          <w:spacing w:val="-11"/>
        </w:rPr>
        <w:t xml:space="preserve"> </w:t>
      </w:r>
      <w:r>
        <w:t>other</w:t>
      </w:r>
      <w:r>
        <w:rPr>
          <w:spacing w:val="-11"/>
        </w:rPr>
        <w:t xml:space="preserve"> </w:t>
      </w:r>
      <w:r>
        <w:t>clinical and genetic conditions.</w:t>
      </w:r>
    </w:p>
    <w:p w:rsidR="000E5E24" w:rsidRDefault="00117898" w:rsidP="00590F5E">
      <w:pPr>
        <w:pStyle w:val="5"/>
      </w:pPr>
      <w:bookmarkStart w:id="16" w:name="References"/>
      <w:bookmarkEnd w:id="16"/>
      <w:r>
        <w:t>References</w:t>
      </w:r>
    </w:p>
    <w:p w:rsidR="000E5E24" w:rsidRPr="00590F5E" w:rsidRDefault="00117898" w:rsidP="00590F5E">
      <w:pPr>
        <w:pStyle w:val="references"/>
      </w:pPr>
      <w:bookmarkStart w:id="17" w:name="_bookmark2"/>
      <w:bookmarkEnd w:id="17"/>
      <w:r w:rsidRPr="00590F5E">
        <w:t xml:space="preserve">L. K. Paul, “Developmental malformation of the corpus callosum: A review of typical callosal development and examples of developmental disorders with callosal involvement,” J. Neurodev. Disord., vol. 3, no. 1, </w:t>
      </w:r>
      <w:bookmarkStart w:id="18" w:name="_bookmark3"/>
      <w:bookmarkEnd w:id="18"/>
      <w:r w:rsidRPr="00590F5E">
        <w:t>2011.</w:t>
      </w:r>
    </w:p>
    <w:p w:rsidR="000E5E24" w:rsidRPr="00590F5E" w:rsidRDefault="00117898" w:rsidP="00590F5E">
      <w:pPr>
        <w:pStyle w:val="references"/>
      </w:pPr>
      <w:r w:rsidRPr="00590F5E">
        <w:t>C. Adamson et al., “Software pipeline for midsagittal corpus callosum thickness profile processing: Automated segmentation, manual editor, thickness profile generator, group-wise statistical comparison and results display,” Neuroinformatics, vol. 12, no. 4, pp. 595–614, 2014.</w:t>
      </w:r>
    </w:p>
    <w:p w:rsidR="000E5E24" w:rsidRPr="00590F5E" w:rsidRDefault="00117898" w:rsidP="00590F5E">
      <w:pPr>
        <w:pStyle w:val="references"/>
      </w:pPr>
      <w:bookmarkStart w:id="19" w:name="_bookmark4"/>
      <w:bookmarkEnd w:id="19"/>
      <w:r w:rsidRPr="00590F5E">
        <w:t xml:space="preserve">M. Boccardi et al., “Survey of protocols for the manual segmentation of the hippocampus: Preparatory steps towards a joint EADC-ADNI harmonized protocol,” J. Alzheimer’s Dis., vol. 26, Suppl. 3, pp. 61–75, </w:t>
      </w:r>
      <w:bookmarkStart w:id="20" w:name="_bookmark5"/>
      <w:bookmarkEnd w:id="20"/>
      <w:r w:rsidRPr="00590F5E">
        <w:t>2011.</w:t>
      </w:r>
    </w:p>
    <w:p w:rsidR="000E5E24" w:rsidRPr="00590F5E" w:rsidRDefault="00117898" w:rsidP="00590F5E">
      <w:pPr>
        <w:pStyle w:val="references"/>
      </w:pPr>
      <w:r w:rsidRPr="00590F5E">
        <w:t xml:space="preserve">C. Guo et al., “Repeatability and reproducibility of FreeSurfer, FSL- SIENAX and SPM brain volumetric measurements and the effect of lesion filling in multiple sclerosis,” Eur. Radiol., vol. 29, no. 3, pp. </w:t>
      </w:r>
      <w:bookmarkStart w:id="21" w:name="_bookmark6"/>
      <w:bookmarkEnd w:id="21"/>
      <w:r w:rsidRPr="00590F5E">
        <w:t>1355–1364, 2019.</w:t>
      </w:r>
    </w:p>
    <w:p w:rsidR="000E5E24" w:rsidRPr="00590F5E" w:rsidRDefault="00117898" w:rsidP="00590F5E">
      <w:pPr>
        <w:pStyle w:val="references"/>
      </w:pPr>
      <w:r w:rsidRPr="00590F5E">
        <w:t>B. Van Ginneken et al., “Active shape model segmentation with optimal features,” IEEE Trans. Med. Imaging, vol. 21, no. 8, pp. 924–933, 2002.</w:t>
      </w:r>
    </w:p>
    <w:p w:rsidR="000E5E24" w:rsidRPr="00590F5E" w:rsidRDefault="00117898" w:rsidP="00590F5E">
      <w:pPr>
        <w:pStyle w:val="references"/>
      </w:pPr>
      <w:r w:rsidRPr="00590F5E">
        <w:lastRenderedPageBreak/>
        <w:t>C. Vachet et al., “Automatic corpus callosum segmentation using a deformable active Fourier contour model,” in Proc. SPIE, vol. 8317, 2012.</w:t>
      </w:r>
    </w:p>
    <w:p w:rsidR="000E5E24" w:rsidRPr="00590F5E" w:rsidRDefault="00117898" w:rsidP="00590F5E">
      <w:pPr>
        <w:pStyle w:val="references"/>
      </w:pPr>
      <w:r w:rsidRPr="00590F5E">
        <w:t>T. McInerney and D. Terzopoulos, “Deformable organisms for automatic medical image analysis,” Med. Image Anal., vol. 6, no. 3, pp. 251–266, 2002.</w:t>
      </w:r>
    </w:p>
    <w:p w:rsidR="000E5E24" w:rsidRPr="00590F5E" w:rsidRDefault="00117898" w:rsidP="00590F5E">
      <w:pPr>
        <w:pStyle w:val="references"/>
      </w:pPr>
      <w:r w:rsidRPr="00590F5E">
        <w:t xml:space="preserve">B. Ardekani, “Automatic Registration Toolbox,” 2013. [Online]. Avail- able: </w:t>
      </w:r>
      <w:hyperlink r:id="rId17">
        <w:r w:rsidRPr="00590F5E">
          <w:t>http://www.nitrc.org/projects/art</w:t>
        </w:r>
      </w:hyperlink>
    </w:p>
    <w:p w:rsidR="000E5E24" w:rsidRPr="00590F5E" w:rsidRDefault="00117898" w:rsidP="00590F5E">
      <w:pPr>
        <w:pStyle w:val="references"/>
      </w:pPr>
      <w:r w:rsidRPr="00590F5E">
        <w:t>C. L. Adamson et al., “Thickness profile generation for the corpus callosum using Laplace’s equation,” Hum. Brain Mapp., vol. 32, no. 12, pp. 2131–2140, 2011.</w:t>
      </w:r>
    </w:p>
    <w:p w:rsidR="000E5E24" w:rsidRPr="00590F5E" w:rsidRDefault="00117898" w:rsidP="00590F5E">
      <w:pPr>
        <w:pStyle w:val="references"/>
      </w:pPr>
      <w:bookmarkStart w:id="22" w:name="_bookmark7"/>
      <w:bookmarkEnd w:id="22"/>
      <w:r w:rsidRPr="00590F5E">
        <w:t xml:space="preserve">S. Das et al., “Corpus callosum atrophy in detection of mild and moderate Alzheimer’s disease using brain magnetic resonance image processing and machine learning techniques,” J. Alzheimer’s Dis. Rep., </w:t>
      </w:r>
      <w:bookmarkStart w:id="23" w:name="_bookmark8"/>
      <w:bookmarkEnd w:id="23"/>
      <w:r w:rsidRPr="00590F5E">
        <w:t>vol. 5, no. 1, 2021.</w:t>
      </w:r>
    </w:p>
    <w:p w:rsidR="000E5E24" w:rsidRPr="00590F5E" w:rsidRDefault="00117898" w:rsidP="00590F5E">
      <w:pPr>
        <w:pStyle w:val="references"/>
      </w:pPr>
      <w:r w:rsidRPr="00590F5E">
        <w:t>F. Isensee et al., “Automated brain extraction of multisequence MRI using artificial neural networks,” Hum. Brain Mapp., vol. 40, no. 17,</w:t>
      </w:r>
      <w:r w:rsidR="00E5359A">
        <w:t xml:space="preserve"> </w:t>
      </w:r>
      <w:r w:rsidRPr="00590F5E">
        <w:t>pp. 4952–4964, 2019.</w:t>
      </w:r>
    </w:p>
    <w:p w:rsidR="000E5E24" w:rsidRPr="00590F5E" w:rsidRDefault="00117898" w:rsidP="00590F5E">
      <w:pPr>
        <w:pStyle w:val="references"/>
      </w:pPr>
      <w:bookmarkStart w:id="24" w:name="_bookmark9"/>
      <w:bookmarkEnd w:id="24"/>
      <w:r w:rsidRPr="00590F5E">
        <w:t>B. Thyreau et al., “Segmentation of the hippocampus by transferring algorithmic knowledge for large cohort processing,” Med. Image Anal., vol. 43, pp. 214–228, 2018.</w:t>
      </w:r>
    </w:p>
    <w:p w:rsidR="000E5E24" w:rsidRPr="00590F5E" w:rsidRDefault="00117898" w:rsidP="00590F5E">
      <w:pPr>
        <w:pStyle w:val="references"/>
      </w:pPr>
      <w:bookmarkStart w:id="25" w:name="_bookmark10"/>
      <w:bookmarkEnd w:id="25"/>
      <w:r w:rsidRPr="00590F5E">
        <w:t>L. Henschel et al., “FastSurfer: A fast and accurate deep learning-based neuroimaging pipeline,” NeuroImage, vol. 219, 2020.</w:t>
      </w:r>
    </w:p>
    <w:p w:rsidR="000E5E24" w:rsidRPr="00590F5E" w:rsidRDefault="00117898" w:rsidP="00590F5E">
      <w:pPr>
        <w:pStyle w:val="references"/>
      </w:pPr>
      <w:bookmarkStart w:id="26" w:name="_bookmark11"/>
      <w:bookmarkEnd w:id="26"/>
      <w:r w:rsidRPr="00590F5E">
        <w:t>M. Platten et al., “Deep learning corpus callosum segmentation as a neurodegenerative marker in multiple sclerosis,” J. Neuroimaging, vol. 31, no. 3, pp. 493–500, 2021.</w:t>
      </w:r>
    </w:p>
    <w:p w:rsidR="000E5E24" w:rsidRPr="00590F5E" w:rsidRDefault="00117898" w:rsidP="00590F5E">
      <w:pPr>
        <w:pStyle w:val="references"/>
      </w:pPr>
      <w:bookmarkStart w:id="27" w:name="_bookmark12"/>
      <w:bookmarkEnd w:id="27"/>
      <w:r w:rsidRPr="00590F5E">
        <w:t>D. Dima et al., “Subcortical volumes across the lifespan: Data from 18,605 healthy individuals aged 3–90 years,” Hum. Brain Mapp., vol. 43, no. 1, pp. 452–469, 2022.</w:t>
      </w:r>
    </w:p>
    <w:p w:rsidR="000E5E24" w:rsidRPr="00590F5E" w:rsidRDefault="00117898" w:rsidP="00590F5E">
      <w:pPr>
        <w:pStyle w:val="references"/>
      </w:pPr>
      <w:r w:rsidRPr="00590F5E">
        <w:t>R.-A. Mu¨ller, “The study of autism as a distributed disorder,” Ment. Retard. Dev. Disabil. Res. Rev., vol. 13, no. 1, pp. 85–95, 2007.</w:t>
      </w:r>
    </w:p>
    <w:p w:rsidR="000E5E24" w:rsidRPr="00590F5E" w:rsidRDefault="00117898" w:rsidP="00590F5E">
      <w:pPr>
        <w:pStyle w:val="references"/>
      </w:pPr>
      <w:bookmarkStart w:id="28" w:name="_bookmark13"/>
      <w:bookmarkEnd w:id="28"/>
      <w:r w:rsidRPr="00590F5E">
        <w:t>A. H. Zhu et al., “Robust automatic corpus callosum analysis toolkit: Mapping callosal development across heterogeneous multisite data,” in Proc. SIPAIM, 2018.</w:t>
      </w:r>
    </w:p>
    <w:p w:rsidR="000E5E24" w:rsidRPr="00590F5E" w:rsidRDefault="00117898" w:rsidP="00590F5E">
      <w:pPr>
        <w:pStyle w:val="references"/>
      </w:pPr>
      <w:bookmarkStart w:id="29" w:name="_bookmark14"/>
      <w:bookmarkEnd w:id="29"/>
      <w:r w:rsidRPr="00590F5E">
        <w:t xml:space="preserve">J. D. Tournier et al., “MRtrix3: A fast, flexible and open software frame- work for medical image processing and visualisation,” NeuroImage, vol. </w:t>
      </w:r>
      <w:bookmarkStart w:id="30" w:name="_bookmark15"/>
      <w:bookmarkEnd w:id="30"/>
      <w:r w:rsidRPr="00590F5E">
        <w:t>202, p. 116137, 2019.</w:t>
      </w:r>
    </w:p>
    <w:p w:rsidR="000E5E24" w:rsidRPr="00590F5E" w:rsidRDefault="00117898" w:rsidP="00590F5E">
      <w:pPr>
        <w:pStyle w:val="references"/>
      </w:pPr>
      <w:r w:rsidRPr="00590F5E">
        <w:t xml:space="preserve">M. Liu et al., “Style transfer using generative adversarial networks for multi-site MRI harmonization,” in Proc. MICCAI, vol. 12903, pp. 313– </w:t>
      </w:r>
      <w:bookmarkStart w:id="31" w:name="_bookmark16"/>
      <w:bookmarkEnd w:id="31"/>
      <w:r w:rsidRPr="00590F5E">
        <w:t>322, 2021.</w:t>
      </w:r>
    </w:p>
    <w:p w:rsidR="000E5E24" w:rsidRPr="00590F5E" w:rsidRDefault="00117898" w:rsidP="00590F5E">
      <w:pPr>
        <w:pStyle w:val="references"/>
      </w:pPr>
      <w:r w:rsidRPr="00590F5E">
        <w:t xml:space="preserve">O. Ronneberger et al., “U-Net: Convolutional networks for biomedical </w:t>
      </w:r>
      <w:bookmarkStart w:id="32" w:name="_bookmark17"/>
      <w:bookmarkEnd w:id="32"/>
      <w:r w:rsidRPr="00590F5E">
        <w:t>image segmentation,” in Proc. MICCAI, vol. 9351, 2015.</w:t>
      </w:r>
    </w:p>
    <w:p w:rsidR="000E5E24" w:rsidRPr="00590F5E" w:rsidRDefault="00117898" w:rsidP="00590F5E">
      <w:pPr>
        <w:pStyle w:val="references"/>
      </w:pPr>
      <w:r w:rsidRPr="00590F5E">
        <w:t xml:space="preserve">S. Wakana et al., “Fiber tract–based atlas of human white matter </w:t>
      </w:r>
      <w:bookmarkStart w:id="33" w:name="_bookmark18"/>
      <w:bookmarkEnd w:id="33"/>
      <w:r w:rsidRPr="00590F5E">
        <w:t>anatomy,” Radiology, vol. 230, no. 1, 2004.</w:t>
      </w:r>
    </w:p>
    <w:p w:rsidR="000E5E24" w:rsidRPr="00590F5E" w:rsidRDefault="00117898" w:rsidP="00590F5E">
      <w:pPr>
        <w:pStyle w:val="references"/>
      </w:pPr>
      <w:r w:rsidRPr="00590F5E">
        <w:t>R. M. Hanna et al., “Distinguishing three classes of corpus callosal abnormalities in consanguineous families,” Neurology, vol. 76, no. 4,</w:t>
      </w:r>
      <w:r w:rsidR="00590F5E">
        <w:t xml:space="preserve"> </w:t>
      </w:r>
      <w:bookmarkStart w:id="34" w:name="_bookmark19"/>
      <w:bookmarkEnd w:id="34"/>
      <w:r w:rsidRPr="00590F5E">
        <w:t>pp. 373–382, 2011.</w:t>
      </w:r>
    </w:p>
    <w:p w:rsidR="000E5E24" w:rsidRPr="00590F5E" w:rsidRDefault="00117898" w:rsidP="00590F5E">
      <w:pPr>
        <w:pStyle w:val="references"/>
      </w:pPr>
      <w:r w:rsidRPr="00590F5E">
        <w:t>J. Yang et al., “GCTA: A tool for genome-wide complex trait analysis,”</w:t>
      </w:r>
      <w:r w:rsidR="00590F5E">
        <w:t xml:space="preserve"> </w:t>
      </w:r>
      <w:bookmarkStart w:id="35" w:name="_bookmark20"/>
      <w:bookmarkEnd w:id="35"/>
      <w:r w:rsidRPr="00590F5E">
        <w:t>Am. J. Hum. Genet., vol. 88, no. 1, pp. 76–82, 2011.</w:t>
      </w:r>
    </w:p>
    <w:p w:rsidR="000E5E24" w:rsidRDefault="00117898" w:rsidP="00590F5E">
      <w:pPr>
        <w:pStyle w:val="references"/>
      </w:pPr>
      <w:r w:rsidRPr="00590F5E">
        <w:t>W. Zhou et al., “Efficiently controlling for case-control imbalance and sample relatedness in large-scale genetic association studies,” Nat. Genet., vol. 50, no. 9, pp. 1335–1341, 2018.</w:t>
      </w:r>
    </w:p>
    <w:p w:rsidR="00E5359A" w:rsidRDefault="00E5359A" w:rsidP="00E5359A">
      <w:pPr>
        <w:pStyle w:val="references"/>
        <w:numPr>
          <w:ilvl w:val="0"/>
          <w:numId w:val="0"/>
        </w:numPr>
        <w:ind w:left="360" w:hanging="360"/>
        <w:sectPr w:rsidR="00E5359A" w:rsidSect="00E5359A">
          <w:type w:val="continuous"/>
          <w:pgSz w:w="11907" w:h="16840" w:code="9"/>
          <w:pgMar w:top="539" w:right="890" w:bottom="1440" w:left="890" w:header="720" w:footer="720" w:gutter="0"/>
          <w:cols w:num="2" w:space="357"/>
          <w:titlePg/>
          <w:docGrid w:linePitch="299"/>
        </w:sectPr>
      </w:pPr>
    </w:p>
    <w:p w:rsidR="00E5359A" w:rsidRPr="00590F5E" w:rsidRDefault="00E5359A" w:rsidP="00E5359A">
      <w:pPr>
        <w:pStyle w:val="references"/>
        <w:numPr>
          <w:ilvl w:val="0"/>
          <w:numId w:val="0"/>
        </w:numPr>
        <w:ind w:left="360" w:hanging="360"/>
      </w:pPr>
    </w:p>
    <w:sectPr w:rsidR="00E5359A" w:rsidRPr="00590F5E" w:rsidSect="00E5359A">
      <w:type w:val="continuous"/>
      <w:pgSz w:w="11907" w:h="16840" w:code="9"/>
      <w:pgMar w:top="539" w:right="890" w:bottom="1440" w:left="890" w:header="720" w:footer="720" w:gutter="0"/>
      <w:cols w:space="720"/>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Times New Roman"/>
    <w:charset w:val="01"/>
    <w:family w:val="auto"/>
    <w:pitch w:val="variable"/>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Sitka Small">
    <w:panose1 w:val="02000505000000020004"/>
    <w:charset w:val="CC"/>
    <w:family w:val="auto"/>
    <w:pitch w:val="variable"/>
    <w:sig w:usb0="A00002EF" w:usb1="4000204B" w:usb2="00000000" w:usb3="00000000" w:csb0="0000019F" w:csb1="00000000"/>
  </w:font>
  <w:font w:name="Comic Sans MS">
    <w:panose1 w:val="030F0702030302020204"/>
    <w:charset w:val="CC"/>
    <w:family w:val="script"/>
    <w:pitch w:val="variable"/>
    <w:sig w:usb0="00000287" w:usb1="4000001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F4776A"/>
    <w:multiLevelType w:val="hybridMultilevel"/>
    <w:tmpl w:val="F530F316"/>
    <w:lvl w:ilvl="0" w:tplc="194E48C0">
      <w:start w:val="1"/>
      <w:numFmt w:val="upperRoman"/>
      <w:lvlText w:val="%1."/>
      <w:lvlJc w:val="left"/>
      <w:pPr>
        <w:ind w:left="531" w:hanging="273"/>
        <w:jc w:val="right"/>
      </w:pPr>
      <w:rPr>
        <w:rFonts w:ascii="Times New Roman" w:eastAsia="Times New Roman" w:hAnsi="Times New Roman" w:cs="Times New Roman" w:hint="default"/>
        <w:b/>
        <w:bCs/>
        <w:i w:val="0"/>
        <w:iCs w:val="0"/>
        <w:spacing w:val="0"/>
        <w:w w:val="99"/>
        <w:sz w:val="24"/>
        <w:szCs w:val="24"/>
        <w:lang w:val="en-US" w:eastAsia="en-US" w:bidi="ar-SA"/>
      </w:rPr>
    </w:lvl>
    <w:lvl w:ilvl="1" w:tplc="5058CF3A">
      <w:start w:val="1"/>
      <w:numFmt w:val="upperLetter"/>
      <w:lvlText w:val="%2."/>
      <w:lvlJc w:val="left"/>
      <w:pPr>
        <w:ind w:left="530" w:hanging="272"/>
        <w:jc w:val="right"/>
      </w:pPr>
      <w:rPr>
        <w:rFonts w:ascii="Times New Roman" w:eastAsia="Times New Roman" w:hAnsi="Times New Roman" w:cs="Times New Roman" w:hint="default"/>
        <w:b w:val="0"/>
        <w:bCs w:val="0"/>
        <w:i/>
        <w:iCs/>
        <w:spacing w:val="0"/>
        <w:w w:val="99"/>
        <w:sz w:val="20"/>
        <w:szCs w:val="20"/>
        <w:lang w:val="en-US" w:eastAsia="en-US" w:bidi="ar-SA"/>
      </w:rPr>
    </w:lvl>
    <w:lvl w:ilvl="2" w:tplc="9BBACF4A">
      <w:numFmt w:val="bullet"/>
      <w:lvlText w:val="•"/>
      <w:lvlJc w:val="left"/>
      <w:pPr>
        <w:ind w:left="1488" w:hanging="272"/>
      </w:pPr>
      <w:rPr>
        <w:rFonts w:hint="default"/>
        <w:lang w:val="en-US" w:eastAsia="en-US" w:bidi="ar-SA"/>
      </w:rPr>
    </w:lvl>
    <w:lvl w:ilvl="3" w:tplc="EC143FDA">
      <w:numFmt w:val="bullet"/>
      <w:lvlText w:val="•"/>
      <w:lvlJc w:val="left"/>
      <w:pPr>
        <w:ind w:left="1962" w:hanging="272"/>
      </w:pPr>
      <w:rPr>
        <w:rFonts w:hint="default"/>
        <w:lang w:val="en-US" w:eastAsia="en-US" w:bidi="ar-SA"/>
      </w:rPr>
    </w:lvl>
    <w:lvl w:ilvl="4" w:tplc="18C47C68">
      <w:numFmt w:val="bullet"/>
      <w:lvlText w:val="•"/>
      <w:lvlJc w:val="left"/>
      <w:pPr>
        <w:ind w:left="2436" w:hanging="272"/>
      </w:pPr>
      <w:rPr>
        <w:rFonts w:hint="default"/>
        <w:lang w:val="en-US" w:eastAsia="en-US" w:bidi="ar-SA"/>
      </w:rPr>
    </w:lvl>
    <w:lvl w:ilvl="5" w:tplc="187810C2">
      <w:numFmt w:val="bullet"/>
      <w:lvlText w:val="•"/>
      <w:lvlJc w:val="left"/>
      <w:pPr>
        <w:ind w:left="2910" w:hanging="272"/>
      </w:pPr>
      <w:rPr>
        <w:rFonts w:hint="default"/>
        <w:lang w:val="en-US" w:eastAsia="en-US" w:bidi="ar-SA"/>
      </w:rPr>
    </w:lvl>
    <w:lvl w:ilvl="6" w:tplc="39A0334E">
      <w:numFmt w:val="bullet"/>
      <w:lvlText w:val="•"/>
      <w:lvlJc w:val="left"/>
      <w:pPr>
        <w:ind w:left="3384" w:hanging="272"/>
      </w:pPr>
      <w:rPr>
        <w:rFonts w:hint="default"/>
        <w:lang w:val="en-US" w:eastAsia="en-US" w:bidi="ar-SA"/>
      </w:rPr>
    </w:lvl>
    <w:lvl w:ilvl="7" w:tplc="C55E2342">
      <w:numFmt w:val="bullet"/>
      <w:lvlText w:val="•"/>
      <w:lvlJc w:val="left"/>
      <w:pPr>
        <w:ind w:left="3858" w:hanging="272"/>
      </w:pPr>
      <w:rPr>
        <w:rFonts w:hint="default"/>
        <w:lang w:val="en-US" w:eastAsia="en-US" w:bidi="ar-SA"/>
      </w:rPr>
    </w:lvl>
    <w:lvl w:ilvl="8" w:tplc="1AC69BD4">
      <w:numFmt w:val="bullet"/>
      <w:lvlText w:val="•"/>
      <w:lvlJc w:val="left"/>
      <w:pPr>
        <w:ind w:left="4332" w:hanging="272"/>
      </w:pPr>
      <w:rPr>
        <w:rFonts w:hint="default"/>
        <w:lang w:val="en-US" w:eastAsia="en-US" w:bidi="ar-SA"/>
      </w:rPr>
    </w:lvl>
  </w:abstractNum>
  <w:abstractNum w:abstractNumId="1">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4189603E"/>
    <w:multiLevelType w:val="multilevel"/>
    <w:tmpl w:val="0AB06E12"/>
    <w:lvl w:ilvl="0">
      <w:start w:val="1"/>
      <w:numFmt w:val="upperRoman"/>
      <w:pStyle w:val="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4">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nsid w:val="54FF0DA2"/>
    <w:multiLevelType w:val="hybridMultilevel"/>
    <w:tmpl w:val="84808984"/>
    <w:lvl w:ilvl="0" w:tplc="F7BA2E5C">
      <w:start w:val="1"/>
      <w:numFmt w:val="decimal"/>
      <w:lvlText w:val="[%1]"/>
      <w:lvlJc w:val="left"/>
      <w:pPr>
        <w:ind w:left="564" w:hanging="286"/>
        <w:jc w:val="right"/>
      </w:pPr>
      <w:rPr>
        <w:rFonts w:ascii="Times New Roman" w:eastAsia="Times New Roman" w:hAnsi="Times New Roman" w:cs="Times New Roman" w:hint="default"/>
        <w:b w:val="0"/>
        <w:bCs w:val="0"/>
        <w:i w:val="0"/>
        <w:iCs w:val="0"/>
        <w:spacing w:val="0"/>
        <w:w w:val="99"/>
        <w:sz w:val="16"/>
        <w:szCs w:val="16"/>
        <w:lang w:val="en-US" w:eastAsia="en-US" w:bidi="ar-SA"/>
      </w:rPr>
    </w:lvl>
    <w:lvl w:ilvl="1" w:tplc="ECBEC9DE">
      <w:numFmt w:val="bullet"/>
      <w:lvlText w:val="•"/>
      <w:lvlJc w:val="left"/>
      <w:pPr>
        <w:ind w:left="1051" w:hanging="286"/>
      </w:pPr>
      <w:rPr>
        <w:rFonts w:hint="default"/>
        <w:lang w:val="en-US" w:eastAsia="en-US" w:bidi="ar-SA"/>
      </w:rPr>
    </w:lvl>
    <w:lvl w:ilvl="2" w:tplc="FE106840">
      <w:numFmt w:val="bullet"/>
      <w:lvlText w:val="•"/>
      <w:lvlJc w:val="left"/>
      <w:pPr>
        <w:ind w:left="1543" w:hanging="286"/>
      </w:pPr>
      <w:rPr>
        <w:rFonts w:hint="default"/>
        <w:lang w:val="en-US" w:eastAsia="en-US" w:bidi="ar-SA"/>
      </w:rPr>
    </w:lvl>
    <w:lvl w:ilvl="3" w:tplc="DE1EC370">
      <w:numFmt w:val="bullet"/>
      <w:lvlText w:val="•"/>
      <w:lvlJc w:val="left"/>
      <w:pPr>
        <w:ind w:left="2035" w:hanging="286"/>
      </w:pPr>
      <w:rPr>
        <w:rFonts w:hint="default"/>
        <w:lang w:val="en-US" w:eastAsia="en-US" w:bidi="ar-SA"/>
      </w:rPr>
    </w:lvl>
    <w:lvl w:ilvl="4" w:tplc="3CD2B8E2">
      <w:numFmt w:val="bullet"/>
      <w:lvlText w:val="•"/>
      <w:lvlJc w:val="left"/>
      <w:pPr>
        <w:ind w:left="2527" w:hanging="286"/>
      </w:pPr>
      <w:rPr>
        <w:rFonts w:hint="default"/>
        <w:lang w:val="en-US" w:eastAsia="en-US" w:bidi="ar-SA"/>
      </w:rPr>
    </w:lvl>
    <w:lvl w:ilvl="5" w:tplc="61A20F14">
      <w:numFmt w:val="bullet"/>
      <w:lvlText w:val="•"/>
      <w:lvlJc w:val="left"/>
      <w:pPr>
        <w:ind w:left="3019" w:hanging="286"/>
      </w:pPr>
      <w:rPr>
        <w:rFonts w:hint="default"/>
        <w:lang w:val="en-US" w:eastAsia="en-US" w:bidi="ar-SA"/>
      </w:rPr>
    </w:lvl>
    <w:lvl w:ilvl="6" w:tplc="E2D8F98C">
      <w:numFmt w:val="bullet"/>
      <w:lvlText w:val="•"/>
      <w:lvlJc w:val="left"/>
      <w:pPr>
        <w:ind w:left="3511" w:hanging="286"/>
      </w:pPr>
      <w:rPr>
        <w:rFonts w:hint="default"/>
        <w:lang w:val="en-US" w:eastAsia="en-US" w:bidi="ar-SA"/>
      </w:rPr>
    </w:lvl>
    <w:lvl w:ilvl="7" w:tplc="FA702DA6">
      <w:numFmt w:val="bullet"/>
      <w:lvlText w:val="•"/>
      <w:lvlJc w:val="left"/>
      <w:pPr>
        <w:ind w:left="4003" w:hanging="286"/>
      </w:pPr>
      <w:rPr>
        <w:rFonts w:hint="default"/>
        <w:lang w:val="en-US" w:eastAsia="en-US" w:bidi="ar-SA"/>
      </w:rPr>
    </w:lvl>
    <w:lvl w:ilvl="8" w:tplc="893EAD4E">
      <w:numFmt w:val="bullet"/>
      <w:lvlText w:val="•"/>
      <w:lvlJc w:val="left"/>
      <w:pPr>
        <w:ind w:left="4495" w:hanging="286"/>
      </w:pPr>
      <w:rPr>
        <w:rFonts w:hint="default"/>
        <w:lang w:val="en-US" w:eastAsia="en-US" w:bidi="ar-SA"/>
      </w:rPr>
    </w:lvl>
  </w:abstractNum>
  <w:abstractNum w:abstractNumId="7">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6CD32DA8"/>
    <w:multiLevelType w:val="singleLevel"/>
    <w:tmpl w:val="166470C2"/>
    <w:lvl w:ilvl="0">
      <w:start w:val="1"/>
      <w:numFmt w:val="upperRoman"/>
      <w:pStyle w:val="tablehead"/>
      <w:lvlText w:val="TABLE %1. "/>
      <w:lvlJc w:val="left"/>
      <w:pPr>
        <w:tabs>
          <w:tab w:val="num" w:pos="3064"/>
        </w:tabs>
      </w:pPr>
      <w:rPr>
        <w:rFonts w:ascii="Times New Roman" w:hAnsi="Times New Roman" w:cs="Times New Roman" w:hint="default"/>
        <w:b w:val="0"/>
        <w:bCs w:val="0"/>
        <w:i w:val="0"/>
        <w:iCs w:val="0"/>
        <w:sz w:val="16"/>
        <w:szCs w:val="16"/>
      </w:rPr>
    </w:lvl>
  </w:abstractNum>
  <w:num w:numId="1">
    <w:abstractNumId w:val="6"/>
  </w:num>
  <w:num w:numId="2">
    <w:abstractNumId w:val="0"/>
  </w:num>
  <w:num w:numId="3">
    <w:abstractNumId w:val="2"/>
  </w:num>
  <w:num w:numId="4">
    <w:abstractNumId w:val="7"/>
  </w:num>
  <w:num w:numId="5">
    <w:abstractNumId w:val="1"/>
  </w:num>
  <w:num w:numId="6">
    <w:abstractNumId w:val="5"/>
  </w:num>
  <w:num w:numId="7">
    <w:abstractNumId w:val="4"/>
  </w:num>
  <w:num w:numId="8">
    <w:abstractNumId w:val="8"/>
  </w:num>
  <w:num w:numId="9">
    <w:abstractNumId w:val="3"/>
  </w:num>
  <w:num w:numId="10">
    <w:abstractNumId w:val="3"/>
  </w:num>
  <w:num w:numId="11">
    <w:abstractNumId w:val="3"/>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0E5E24"/>
    <w:rsid w:val="000E5E24"/>
    <w:rsid w:val="00117898"/>
    <w:rsid w:val="003D3546"/>
    <w:rsid w:val="003F4C6E"/>
    <w:rsid w:val="004A7E53"/>
    <w:rsid w:val="00590F5E"/>
    <w:rsid w:val="0090072D"/>
    <w:rsid w:val="00997019"/>
    <w:rsid w:val="00C42556"/>
    <w:rsid w:val="00D52E87"/>
    <w:rsid w:val="00E535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2556"/>
    <w:pPr>
      <w:widowControl/>
      <w:autoSpaceDE/>
      <w:autoSpaceDN/>
      <w:jc w:val="center"/>
    </w:pPr>
    <w:rPr>
      <w:rFonts w:ascii="Times New Roman" w:eastAsia="SimSun" w:hAnsi="Times New Roman" w:cs="Times New Roman"/>
      <w:sz w:val="20"/>
      <w:szCs w:val="20"/>
    </w:rPr>
  </w:style>
  <w:style w:type="paragraph" w:styleId="1">
    <w:name w:val="heading 1"/>
    <w:basedOn w:val="a"/>
    <w:next w:val="a"/>
    <w:qFormat/>
    <w:rsid w:val="00C42556"/>
    <w:pPr>
      <w:keepNext/>
      <w:keepLines/>
      <w:numPr>
        <w:numId w:val="12"/>
      </w:numPr>
      <w:tabs>
        <w:tab w:val="left" w:pos="216"/>
      </w:tabs>
      <w:spacing w:before="160" w:after="80"/>
      <w:outlineLvl w:val="0"/>
    </w:pPr>
    <w:rPr>
      <w:smallCaps/>
      <w:noProof/>
    </w:rPr>
  </w:style>
  <w:style w:type="paragraph" w:styleId="2">
    <w:name w:val="heading 2"/>
    <w:basedOn w:val="a"/>
    <w:next w:val="a"/>
    <w:link w:val="20"/>
    <w:qFormat/>
    <w:rsid w:val="00C42556"/>
    <w:pPr>
      <w:keepNext/>
      <w:keepLines/>
      <w:numPr>
        <w:ilvl w:val="1"/>
        <w:numId w:val="12"/>
      </w:numPr>
      <w:spacing w:before="120" w:after="60"/>
      <w:jc w:val="left"/>
      <w:outlineLvl w:val="1"/>
    </w:pPr>
    <w:rPr>
      <w:i/>
      <w:iCs/>
      <w:noProof/>
    </w:rPr>
  </w:style>
  <w:style w:type="paragraph" w:styleId="3">
    <w:name w:val="heading 3"/>
    <w:basedOn w:val="a"/>
    <w:next w:val="a"/>
    <w:link w:val="30"/>
    <w:qFormat/>
    <w:rsid w:val="00C42556"/>
    <w:pPr>
      <w:numPr>
        <w:ilvl w:val="2"/>
        <w:numId w:val="12"/>
      </w:numPr>
      <w:spacing w:line="240" w:lineRule="exact"/>
      <w:jc w:val="both"/>
      <w:outlineLvl w:val="2"/>
    </w:pPr>
    <w:rPr>
      <w:i/>
      <w:iCs/>
      <w:noProof/>
    </w:rPr>
  </w:style>
  <w:style w:type="paragraph" w:styleId="4">
    <w:name w:val="heading 4"/>
    <w:basedOn w:val="a"/>
    <w:next w:val="a"/>
    <w:link w:val="40"/>
    <w:qFormat/>
    <w:rsid w:val="00C42556"/>
    <w:pPr>
      <w:numPr>
        <w:ilvl w:val="3"/>
        <w:numId w:val="12"/>
      </w:numPr>
      <w:tabs>
        <w:tab w:val="left" w:pos="720"/>
      </w:tabs>
      <w:spacing w:before="40" w:after="40"/>
      <w:jc w:val="both"/>
      <w:outlineLvl w:val="3"/>
    </w:pPr>
    <w:rPr>
      <w:i/>
      <w:iCs/>
      <w:noProof/>
    </w:rPr>
  </w:style>
  <w:style w:type="paragraph" w:styleId="5">
    <w:name w:val="heading 5"/>
    <w:basedOn w:val="a"/>
    <w:next w:val="a"/>
    <w:link w:val="50"/>
    <w:qFormat/>
    <w:rsid w:val="00C42556"/>
    <w:pPr>
      <w:tabs>
        <w:tab w:val="left" w:pos="360"/>
      </w:tabs>
      <w:spacing w:before="160" w:after="80"/>
      <w:outlineLvl w:val="4"/>
    </w:pPr>
    <w:rPr>
      <w:smallCaps/>
      <w:noProo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rsid w:val="00C42556"/>
    <w:pPr>
      <w:tabs>
        <w:tab w:val="left" w:pos="288"/>
      </w:tabs>
      <w:spacing w:after="120" w:line="228" w:lineRule="auto"/>
      <w:ind w:firstLine="288"/>
      <w:jc w:val="both"/>
    </w:pPr>
    <w:rPr>
      <w:spacing w:val="-1"/>
      <w:lang w:eastAsia="x-none"/>
    </w:rPr>
  </w:style>
  <w:style w:type="paragraph" w:styleId="a5">
    <w:name w:val="Title"/>
    <w:basedOn w:val="a"/>
    <w:uiPriority w:val="1"/>
    <w:qFormat/>
    <w:pPr>
      <w:spacing w:before="76"/>
      <w:ind w:left="2"/>
    </w:pPr>
    <w:rPr>
      <w:rFonts w:eastAsia="Times New Roman"/>
      <w:sz w:val="48"/>
      <w:szCs w:val="48"/>
    </w:rPr>
  </w:style>
  <w:style w:type="paragraph" w:styleId="a6">
    <w:name w:val="List Paragraph"/>
    <w:basedOn w:val="a"/>
    <w:uiPriority w:val="1"/>
    <w:qFormat/>
    <w:pPr>
      <w:spacing w:before="17"/>
      <w:ind w:left="564" w:right="257" w:hanging="366"/>
      <w:jc w:val="both"/>
    </w:pPr>
    <w:rPr>
      <w:rFonts w:eastAsia="Times New Roman"/>
    </w:rPr>
  </w:style>
  <w:style w:type="paragraph" w:customStyle="1" w:styleId="TableParagraph">
    <w:name w:val="Table Paragraph"/>
    <w:basedOn w:val="a"/>
    <w:uiPriority w:val="1"/>
    <w:qFormat/>
    <w:pPr>
      <w:spacing w:line="157" w:lineRule="exact"/>
      <w:ind w:left="118"/>
    </w:pPr>
    <w:rPr>
      <w:rFonts w:eastAsia="Times New Roman"/>
    </w:rPr>
  </w:style>
  <w:style w:type="paragraph" w:customStyle="1" w:styleId="Abstract">
    <w:name w:val="Abstract"/>
    <w:rsid w:val="00C42556"/>
    <w:pPr>
      <w:widowControl/>
      <w:autoSpaceDE/>
      <w:autoSpaceDN/>
      <w:spacing w:after="200"/>
      <w:ind w:firstLine="272"/>
      <w:jc w:val="both"/>
    </w:pPr>
    <w:rPr>
      <w:rFonts w:ascii="Times New Roman" w:eastAsia="SimSun" w:hAnsi="Times New Roman" w:cs="Times New Roman"/>
      <w:b/>
      <w:bCs/>
      <w:sz w:val="18"/>
      <w:szCs w:val="18"/>
    </w:rPr>
  </w:style>
  <w:style w:type="paragraph" w:customStyle="1" w:styleId="Author">
    <w:name w:val="Author"/>
    <w:rsid w:val="00C42556"/>
    <w:pPr>
      <w:widowControl/>
      <w:autoSpaceDE/>
      <w:autoSpaceDN/>
      <w:spacing w:before="360" w:after="40"/>
      <w:jc w:val="center"/>
    </w:pPr>
    <w:rPr>
      <w:rFonts w:ascii="Times New Roman" w:eastAsia="SimSun" w:hAnsi="Times New Roman" w:cs="Times New Roman"/>
      <w:noProof/>
      <w:sz w:val="18"/>
    </w:rPr>
  </w:style>
  <w:style w:type="paragraph" w:customStyle="1" w:styleId="Affiliation">
    <w:name w:val="Affiliation"/>
    <w:basedOn w:val="Author"/>
    <w:rsid w:val="00C42556"/>
    <w:pPr>
      <w:spacing w:before="0"/>
    </w:pPr>
    <w:rPr>
      <w:i/>
      <w:szCs w:val="18"/>
    </w:rPr>
  </w:style>
  <w:style w:type="character" w:customStyle="1" w:styleId="a4">
    <w:name w:val="Основной текст Знак"/>
    <w:link w:val="a3"/>
    <w:rsid w:val="00C42556"/>
    <w:rPr>
      <w:rFonts w:ascii="Times New Roman" w:eastAsia="SimSun" w:hAnsi="Times New Roman" w:cs="Times New Roman"/>
      <w:spacing w:val="-1"/>
      <w:sz w:val="20"/>
      <w:szCs w:val="20"/>
      <w:lang w:eastAsia="x-none"/>
    </w:rPr>
  </w:style>
  <w:style w:type="paragraph" w:customStyle="1" w:styleId="bulletlist">
    <w:name w:val="bullet list"/>
    <w:basedOn w:val="a3"/>
    <w:rsid w:val="00C42556"/>
    <w:pPr>
      <w:numPr>
        <w:numId w:val="3"/>
      </w:numPr>
      <w:jc w:val="right"/>
    </w:pPr>
  </w:style>
  <w:style w:type="paragraph" w:customStyle="1" w:styleId="equation">
    <w:name w:val="equation"/>
    <w:basedOn w:val="a"/>
    <w:rsid w:val="00C42556"/>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997019"/>
    <w:pPr>
      <w:widowControl/>
      <w:numPr>
        <w:numId w:val="4"/>
      </w:numPr>
      <w:tabs>
        <w:tab w:val="left" w:pos="533"/>
      </w:tabs>
      <w:autoSpaceDE/>
      <w:autoSpaceDN/>
      <w:spacing w:before="80" w:after="200"/>
    </w:pPr>
    <w:rPr>
      <w:rFonts w:ascii="Times New Roman" w:eastAsia="SimSun" w:hAnsi="Times New Roman" w:cs="Times New Roman"/>
      <w:noProof/>
      <w:sz w:val="16"/>
      <w:szCs w:val="16"/>
    </w:rPr>
  </w:style>
  <w:style w:type="paragraph" w:customStyle="1" w:styleId="footnote">
    <w:name w:val="footnote"/>
    <w:rsid w:val="00C42556"/>
    <w:pPr>
      <w:framePr w:hSpace="187" w:vSpace="187" w:wrap="notBeside" w:vAnchor="text" w:hAnchor="page" w:x="6121" w:y="577"/>
      <w:widowControl/>
      <w:numPr>
        <w:numId w:val="5"/>
      </w:numPr>
      <w:autoSpaceDE/>
      <w:autoSpaceDN/>
      <w:spacing w:after="40"/>
    </w:pPr>
    <w:rPr>
      <w:rFonts w:ascii="Times New Roman" w:eastAsia="SimSun" w:hAnsi="Times New Roman" w:cs="Times New Roman"/>
      <w:sz w:val="16"/>
      <w:szCs w:val="16"/>
    </w:rPr>
  </w:style>
  <w:style w:type="paragraph" w:customStyle="1" w:styleId="Keywords">
    <w:name w:val="Keywords"/>
    <w:basedOn w:val="Abstract"/>
    <w:qFormat/>
    <w:rsid w:val="00C42556"/>
    <w:pPr>
      <w:spacing w:after="120"/>
      <w:ind w:firstLine="274"/>
    </w:pPr>
    <w:rPr>
      <w:i/>
    </w:rPr>
  </w:style>
  <w:style w:type="paragraph" w:customStyle="1" w:styleId="papersubtitle">
    <w:name w:val="paper subtitle"/>
    <w:rsid w:val="00C42556"/>
    <w:pPr>
      <w:widowControl/>
      <w:autoSpaceDE/>
      <w:autoSpaceDN/>
      <w:spacing w:after="120"/>
      <w:jc w:val="center"/>
    </w:pPr>
    <w:rPr>
      <w:rFonts w:ascii="Times New Roman" w:eastAsia="MS Mincho" w:hAnsi="Times New Roman" w:cs="Times New Roman"/>
      <w:noProof/>
      <w:sz w:val="28"/>
      <w:szCs w:val="28"/>
    </w:rPr>
  </w:style>
  <w:style w:type="paragraph" w:customStyle="1" w:styleId="papertitle">
    <w:name w:val="paper title"/>
    <w:rsid w:val="00C42556"/>
    <w:pPr>
      <w:widowControl/>
      <w:autoSpaceDE/>
      <w:autoSpaceDN/>
      <w:spacing w:after="120"/>
      <w:jc w:val="center"/>
    </w:pPr>
    <w:rPr>
      <w:rFonts w:ascii="Times New Roman" w:eastAsia="MS Mincho" w:hAnsi="Times New Roman" w:cs="Times New Roman"/>
      <w:noProof/>
      <w:sz w:val="48"/>
      <w:szCs w:val="48"/>
    </w:rPr>
  </w:style>
  <w:style w:type="paragraph" w:customStyle="1" w:styleId="references">
    <w:name w:val="references"/>
    <w:rsid w:val="00C42556"/>
    <w:pPr>
      <w:widowControl/>
      <w:numPr>
        <w:numId w:val="6"/>
      </w:numPr>
      <w:autoSpaceDE/>
      <w:autoSpaceDN/>
      <w:spacing w:after="50" w:line="180" w:lineRule="exact"/>
      <w:jc w:val="both"/>
    </w:pPr>
    <w:rPr>
      <w:rFonts w:ascii="Times New Roman" w:eastAsia="MS Mincho" w:hAnsi="Times New Roman" w:cs="Times New Roman"/>
      <w:noProof/>
      <w:sz w:val="16"/>
      <w:szCs w:val="16"/>
    </w:rPr>
  </w:style>
  <w:style w:type="paragraph" w:customStyle="1" w:styleId="sponsors">
    <w:name w:val="sponsors"/>
    <w:rsid w:val="00C42556"/>
    <w:pPr>
      <w:framePr w:wrap="auto" w:hAnchor="text" w:x="615" w:y="2239"/>
      <w:widowControl/>
      <w:pBdr>
        <w:top w:val="single" w:sz="4" w:space="2" w:color="auto"/>
      </w:pBdr>
      <w:autoSpaceDE/>
      <w:autoSpaceDN/>
      <w:ind w:firstLine="288"/>
    </w:pPr>
    <w:rPr>
      <w:rFonts w:ascii="Times New Roman" w:eastAsia="SimSun" w:hAnsi="Times New Roman" w:cs="Times New Roman"/>
      <w:sz w:val="16"/>
      <w:szCs w:val="16"/>
    </w:rPr>
  </w:style>
  <w:style w:type="paragraph" w:customStyle="1" w:styleId="tablecolhead">
    <w:name w:val="table col head"/>
    <w:basedOn w:val="a"/>
    <w:rsid w:val="00C42556"/>
    <w:rPr>
      <w:b/>
      <w:bCs/>
      <w:sz w:val="16"/>
      <w:szCs w:val="16"/>
    </w:rPr>
  </w:style>
  <w:style w:type="paragraph" w:customStyle="1" w:styleId="tablecolsubhead">
    <w:name w:val="table col subhead"/>
    <w:basedOn w:val="tablecolhead"/>
    <w:rsid w:val="00C42556"/>
    <w:rPr>
      <w:i/>
      <w:iCs/>
      <w:sz w:val="15"/>
      <w:szCs w:val="15"/>
    </w:rPr>
  </w:style>
  <w:style w:type="paragraph" w:customStyle="1" w:styleId="tablecopy">
    <w:name w:val="table copy"/>
    <w:rsid w:val="00C42556"/>
    <w:pPr>
      <w:widowControl/>
      <w:autoSpaceDE/>
      <w:autoSpaceDN/>
      <w:jc w:val="both"/>
    </w:pPr>
    <w:rPr>
      <w:rFonts w:ascii="Times New Roman" w:eastAsia="SimSun" w:hAnsi="Times New Roman" w:cs="Times New Roman"/>
      <w:noProof/>
      <w:sz w:val="16"/>
      <w:szCs w:val="16"/>
    </w:rPr>
  </w:style>
  <w:style w:type="paragraph" w:customStyle="1" w:styleId="tablefootnote">
    <w:name w:val="table footnote"/>
    <w:rsid w:val="00C42556"/>
    <w:pPr>
      <w:widowControl/>
      <w:numPr>
        <w:numId w:val="7"/>
      </w:numPr>
      <w:autoSpaceDE/>
      <w:autoSpaceDN/>
      <w:spacing w:before="60" w:after="30"/>
      <w:jc w:val="right"/>
    </w:pPr>
    <w:rPr>
      <w:rFonts w:ascii="Times New Roman" w:eastAsia="SimSun" w:hAnsi="Times New Roman" w:cs="Times New Roman"/>
      <w:sz w:val="12"/>
      <w:szCs w:val="12"/>
    </w:rPr>
  </w:style>
  <w:style w:type="paragraph" w:customStyle="1" w:styleId="tablehead">
    <w:name w:val="table head"/>
    <w:rsid w:val="00C42556"/>
    <w:pPr>
      <w:widowControl/>
      <w:numPr>
        <w:numId w:val="8"/>
      </w:numPr>
      <w:tabs>
        <w:tab w:val="clear" w:pos="3064"/>
        <w:tab w:val="num" w:pos="1080"/>
      </w:tabs>
      <w:autoSpaceDE/>
      <w:autoSpaceDN/>
      <w:spacing w:before="240" w:after="120" w:line="216" w:lineRule="auto"/>
      <w:jc w:val="center"/>
    </w:pPr>
    <w:rPr>
      <w:rFonts w:ascii="Times New Roman" w:eastAsia="SimSun" w:hAnsi="Times New Roman" w:cs="Times New Roman"/>
      <w:smallCaps/>
      <w:noProof/>
      <w:sz w:val="16"/>
      <w:szCs w:val="16"/>
    </w:rPr>
  </w:style>
  <w:style w:type="paragraph" w:styleId="a7">
    <w:name w:val="header"/>
    <w:basedOn w:val="a"/>
    <w:link w:val="a8"/>
    <w:rsid w:val="00C42556"/>
    <w:pPr>
      <w:tabs>
        <w:tab w:val="center" w:pos="4680"/>
        <w:tab w:val="right" w:pos="9360"/>
      </w:tabs>
    </w:pPr>
  </w:style>
  <w:style w:type="character" w:customStyle="1" w:styleId="a8">
    <w:name w:val="Верхний колонтитул Знак"/>
    <w:basedOn w:val="a0"/>
    <w:link w:val="a7"/>
    <w:rsid w:val="00C42556"/>
    <w:rPr>
      <w:rFonts w:ascii="Times New Roman" w:eastAsia="SimSun" w:hAnsi="Times New Roman" w:cs="Times New Roman"/>
      <w:sz w:val="20"/>
      <w:szCs w:val="20"/>
    </w:rPr>
  </w:style>
  <w:style w:type="character" w:customStyle="1" w:styleId="20">
    <w:name w:val="Заголовок 2 Знак"/>
    <w:basedOn w:val="a0"/>
    <w:link w:val="2"/>
    <w:rsid w:val="00C42556"/>
    <w:rPr>
      <w:rFonts w:ascii="Times New Roman" w:eastAsia="SimSun" w:hAnsi="Times New Roman" w:cs="Times New Roman"/>
      <w:i/>
      <w:iCs/>
      <w:noProof/>
      <w:sz w:val="20"/>
      <w:szCs w:val="20"/>
    </w:rPr>
  </w:style>
  <w:style w:type="character" w:customStyle="1" w:styleId="30">
    <w:name w:val="Заголовок 3 Знак"/>
    <w:basedOn w:val="a0"/>
    <w:link w:val="3"/>
    <w:rsid w:val="00C42556"/>
    <w:rPr>
      <w:rFonts w:ascii="Times New Roman" w:eastAsia="SimSun" w:hAnsi="Times New Roman" w:cs="Times New Roman"/>
      <w:i/>
      <w:iCs/>
      <w:noProof/>
      <w:sz w:val="20"/>
      <w:szCs w:val="20"/>
    </w:rPr>
  </w:style>
  <w:style w:type="character" w:customStyle="1" w:styleId="40">
    <w:name w:val="Заголовок 4 Знак"/>
    <w:basedOn w:val="a0"/>
    <w:link w:val="4"/>
    <w:rsid w:val="00C42556"/>
    <w:rPr>
      <w:rFonts w:ascii="Times New Roman" w:eastAsia="SimSun" w:hAnsi="Times New Roman" w:cs="Times New Roman"/>
      <w:i/>
      <w:iCs/>
      <w:noProof/>
      <w:sz w:val="20"/>
      <w:szCs w:val="20"/>
    </w:rPr>
  </w:style>
  <w:style w:type="character" w:customStyle="1" w:styleId="50">
    <w:name w:val="Заголовок 5 Знак"/>
    <w:basedOn w:val="a0"/>
    <w:link w:val="5"/>
    <w:rsid w:val="00C42556"/>
    <w:rPr>
      <w:rFonts w:ascii="Times New Roman" w:eastAsia="SimSun" w:hAnsi="Times New Roman" w:cs="Times New Roman"/>
      <w:smallCaps/>
      <w:noProof/>
      <w:sz w:val="20"/>
      <w:szCs w:val="20"/>
    </w:rPr>
  </w:style>
  <w:style w:type="paragraph" w:styleId="a9">
    <w:name w:val="caption"/>
    <w:basedOn w:val="a"/>
    <w:next w:val="a"/>
    <w:unhideWhenUsed/>
    <w:qFormat/>
    <w:rsid w:val="00C42556"/>
    <w:pPr>
      <w:spacing w:after="200"/>
    </w:pPr>
    <w:rPr>
      <w:i/>
      <w:iCs/>
      <w:color w:val="44546A"/>
      <w:sz w:val="18"/>
      <w:szCs w:val="18"/>
    </w:rPr>
  </w:style>
  <w:style w:type="paragraph" w:styleId="aa">
    <w:name w:val="footer"/>
    <w:basedOn w:val="a"/>
    <w:link w:val="ab"/>
    <w:uiPriority w:val="99"/>
    <w:rsid w:val="00C42556"/>
    <w:pPr>
      <w:tabs>
        <w:tab w:val="center" w:pos="4680"/>
        <w:tab w:val="right" w:pos="9360"/>
      </w:tabs>
    </w:pPr>
  </w:style>
  <w:style w:type="character" w:customStyle="1" w:styleId="ab">
    <w:name w:val="Нижний колонтитул Знак"/>
    <w:basedOn w:val="a0"/>
    <w:link w:val="aa"/>
    <w:uiPriority w:val="99"/>
    <w:rsid w:val="00C42556"/>
    <w:rPr>
      <w:rFonts w:ascii="Times New Roman" w:eastAsia="SimSun" w:hAnsi="Times New Roman" w:cs="Times New Roman"/>
      <w:sz w:val="20"/>
      <w:szCs w:val="20"/>
    </w:rPr>
  </w:style>
  <w:style w:type="character" w:styleId="ac">
    <w:name w:val="Placeholder Text"/>
    <w:basedOn w:val="a0"/>
    <w:uiPriority w:val="99"/>
    <w:semiHidden/>
    <w:rsid w:val="003D354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2556"/>
    <w:pPr>
      <w:widowControl/>
      <w:autoSpaceDE/>
      <w:autoSpaceDN/>
      <w:jc w:val="center"/>
    </w:pPr>
    <w:rPr>
      <w:rFonts w:ascii="Times New Roman" w:eastAsia="SimSun" w:hAnsi="Times New Roman" w:cs="Times New Roman"/>
      <w:sz w:val="20"/>
      <w:szCs w:val="20"/>
    </w:rPr>
  </w:style>
  <w:style w:type="paragraph" w:styleId="1">
    <w:name w:val="heading 1"/>
    <w:basedOn w:val="a"/>
    <w:next w:val="a"/>
    <w:qFormat/>
    <w:rsid w:val="00C42556"/>
    <w:pPr>
      <w:keepNext/>
      <w:keepLines/>
      <w:numPr>
        <w:numId w:val="12"/>
      </w:numPr>
      <w:tabs>
        <w:tab w:val="left" w:pos="216"/>
      </w:tabs>
      <w:spacing w:before="160" w:after="80"/>
      <w:outlineLvl w:val="0"/>
    </w:pPr>
    <w:rPr>
      <w:smallCaps/>
      <w:noProof/>
    </w:rPr>
  </w:style>
  <w:style w:type="paragraph" w:styleId="2">
    <w:name w:val="heading 2"/>
    <w:basedOn w:val="a"/>
    <w:next w:val="a"/>
    <w:link w:val="20"/>
    <w:qFormat/>
    <w:rsid w:val="00C42556"/>
    <w:pPr>
      <w:keepNext/>
      <w:keepLines/>
      <w:numPr>
        <w:ilvl w:val="1"/>
        <w:numId w:val="12"/>
      </w:numPr>
      <w:spacing w:before="120" w:after="60"/>
      <w:jc w:val="left"/>
      <w:outlineLvl w:val="1"/>
    </w:pPr>
    <w:rPr>
      <w:i/>
      <w:iCs/>
      <w:noProof/>
    </w:rPr>
  </w:style>
  <w:style w:type="paragraph" w:styleId="3">
    <w:name w:val="heading 3"/>
    <w:basedOn w:val="a"/>
    <w:next w:val="a"/>
    <w:link w:val="30"/>
    <w:qFormat/>
    <w:rsid w:val="00C42556"/>
    <w:pPr>
      <w:numPr>
        <w:ilvl w:val="2"/>
        <w:numId w:val="12"/>
      </w:numPr>
      <w:spacing w:line="240" w:lineRule="exact"/>
      <w:jc w:val="both"/>
      <w:outlineLvl w:val="2"/>
    </w:pPr>
    <w:rPr>
      <w:i/>
      <w:iCs/>
      <w:noProof/>
    </w:rPr>
  </w:style>
  <w:style w:type="paragraph" w:styleId="4">
    <w:name w:val="heading 4"/>
    <w:basedOn w:val="a"/>
    <w:next w:val="a"/>
    <w:link w:val="40"/>
    <w:qFormat/>
    <w:rsid w:val="00C42556"/>
    <w:pPr>
      <w:numPr>
        <w:ilvl w:val="3"/>
        <w:numId w:val="12"/>
      </w:numPr>
      <w:tabs>
        <w:tab w:val="left" w:pos="720"/>
      </w:tabs>
      <w:spacing w:before="40" w:after="40"/>
      <w:jc w:val="both"/>
      <w:outlineLvl w:val="3"/>
    </w:pPr>
    <w:rPr>
      <w:i/>
      <w:iCs/>
      <w:noProof/>
    </w:rPr>
  </w:style>
  <w:style w:type="paragraph" w:styleId="5">
    <w:name w:val="heading 5"/>
    <w:basedOn w:val="a"/>
    <w:next w:val="a"/>
    <w:link w:val="50"/>
    <w:qFormat/>
    <w:rsid w:val="00C42556"/>
    <w:pPr>
      <w:tabs>
        <w:tab w:val="left" w:pos="360"/>
      </w:tabs>
      <w:spacing w:before="160" w:after="80"/>
      <w:outlineLvl w:val="4"/>
    </w:pPr>
    <w:rPr>
      <w:smallCaps/>
      <w:noProo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rsid w:val="00C42556"/>
    <w:pPr>
      <w:tabs>
        <w:tab w:val="left" w:pos="288"/>
      </w:tabs>
      <w:spacing w:after="120" w:line="228" w:lineRule="auto"/>
      <w:ind w:firstLine="288"/>
      <w:jc w:val="both"/>
    </w:pPr>
    <w:rPr>
      <w:spacing w:val="-1"/>
      <w:lang w:eastAsia="x-none"/>
    </w:rPr>
  </w:style>
  <w:style w:type="paragraph" w:styleId="a5">
    <w:name w:val="Title"/>
    <w:basedOn w:val="a"/>
    <w:uiPriority w:val="1"/>
    <w:qFormat/>
    <w:pPr>
      <w:spacing w:before="76"/>
      <w:ind w:left="2"/>
    </w:pPr>
    <w:rPr>
      <w:rFonts w:eastAsia="Times New Roman"/>
      <w:sz w:val="48"/>
      <w:szCs w:val="48"/>
    </w:rPr>
  </w:style>
  <w:style w:type="paragraph" w:styleId="a6">
    <w:name w:val="List Paragraph"/>
    <w:basedOn w:val="a"/>
    <w:uiPriority w:val="1"/>
    <w:qFormat/>
    <w:pPr>
      <w:spacing w:before="17"/>
      <w:ind w:left="564" w:right="257" w:hanging="366"/>
      <w:jc w:val="both"/>
    </w:pPr>
    <w:rPr>
      <w:rFonts w:eastAsia="Times New Roman"/>
    </w:rPr>
  </w:style>
  <w:style w:type="paragraph" w:customStyle="1" w:styleId="TableParagraph">
    <w:name w:val="Table Paragraph"/>
    <w:basedOn w:val="a"/>
    <w:uiPriority w:val="1"/>
    <w:qFormat/>
    <w:pPr>
      <w:spacing w:line="157" w:lineRule="exact"/>
      <w:ind w:left="118"/>
    </w:pPr>
    <w:rPr>
      <w:rFonts w:eastAsia="Times New Roman"/>
    </w:rPr>
  </w:style>
  <w:style w:type="paragraph" w:customStyle="1" w:styleId="Abstract">
    <w:name w:val="Abstract"/>
    <w:rsid w:val="00C42556"/>
    <w:pPr>
      <w:widowControl/>
      <w:autoSpaceDE/>
      <w:autoSpaceDN/>
      <w:spacing w:after="200"/>
      <w:ind w:firstLine="272"/>
      <w:jc w:val="both"/>
    </w:pPr>
    <w:rPr>
      <w:rFonts w:ascii="Times New Roman" w:eastAsia="SimSun" w:hAnsi="Times New Roman" w:cs="Times New Roman"/>
      <w:b/>
      <w:bCs/>
      <w:sz w:val="18"/>
      <w:szCs w:val="18"/>
    </w:rPr>
  </w:style>
  <w:style w:type="paragraph" w:customStyle="1" w:styleId="Author">
    <w:name w:val="Author"/>
    <w:rsid w:val="00C42556"/>
    <w:pPr>
      <w:widowControl/>
      <w:autoSpaceDE/>
      <w:autoSpaceDN/>
      <w:spacing w:before="360" w:after="40"/>
      <w:jc w:val="center"/>
    </w:pPr>
    <w:rPr>
      <w:rFonts w:ascii="Times New Roman" w:eastAsia="SimSun" w:hAnsi="Times New Roman" w:cs="Times New Roman"/>
      <w:noProof/>
      <w:sz w:val="18"/>
    </w:rPr>
  </w:style>
  <w:style w:type="paragraph" w:customStyle="1" w:styleId="Affiliation">
    <w:name w:val="Affiliation"/>
    <w:basedOn w:val="Author"/>
    <w:rsid w:val="00C42556"/>
    <w:pPr>
      <w:spacing w:before="0"/>
    </w:pPr>
    <w:rPr>
      <w:i/>
      <w:szCs w:val="18"/>
    </w:rPr>
  </w:style>
  <w:style w:type="character" w:customStyle="1" w:styleId="a4">
    <w:name w:val="Основной текст Знак"/>
    <w:link w:val="a3"/>
    <w:rsid w:val="00C42556"/>
    <w:rPr>
      <w:rFonts w:ascii="Times New Roman" w:eastAsia="SimSun" w:hAnsi="Times New Roman" w:cs="Times New Roman"/>
      <w:spacing w:val="-1"/>
      <w:sz w:val="20"/>
      <w:szCs w:val="20"/>
      <w:lang w:eastAsia="x-none"/>
    </w:rPr>
  </w:style>
  <w:style w:type="paragraph" w:customStyle="1" w:styleId="bulletlist">
    <w:name w:val="bullet list"/>
    <w:basedOn w:val="a3"/>
    <w:rsid w:val="00C42556"/>
    <w:pPr>
      <w:numPr>
        <w:numId w:val="3"/>
      </w:numPr>
      <w:jc w:val="right"/>
    </w:pPr>
  </w:style>
  <w:style w:type="paragraph" w:customStyle="1" w:styleId="equation">
    <w:name w:val="equation"/>
    <w:basedOn w:val="a"/>
    <w:rsid w:val="00C42556"/>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997019"/>
    <w:pPr>
      <w:widowControl/>
      <w:numPr>
        <w:numId w:val="4"/>
      </w:numPr>
      <w:tabs>
        <w:tab w:val="left" w:pos="533"/>
      </w:tabs>
      <w:autoSpaceDE/>
      <w:autoSpaceDN/>
      <w:spacing w:before="80" w:after="200"/>
    </w:pPr>
    <w:rPr>
      <w:rFonts w:ascii="Times New Roman" w:eastAsia="SimSun" w:hAnsi="Times New Roman" w:cs="Times New Roman"/>
      <w:noProof/>
      <w:sz w:val="16"/>
      <w:szCs w:val="16"/>
    </w:rPr>
  </w:style>
  <w:style w:type="paragraph" w:customStyle="1" w:styleId="footnote">
    <w:name w:val="footnote"/>
    <w:rsid w:val="00C42556"/>
    <w:pPr>
      <w:framePr w:hSpace="187" w:vSpace="187" w:wrap="notBeside" w:vAnchor="text" w:hAnchor="page" w:x="6121" w:y="577"/>
      <w:widowControl/>
      <w:numPr>
        <w:numId w:val="5"/>
      </w:numPr>
      <w:autoSpaceDE/>
      <w:autoSpaceDN/>
      <w:spacing w:after="40"/>
    </w:pPr>
    <w:rPr>
      <w:rFonts w:ascii="Times New Roman" w:eastAsia="SimSun" w:hAnsi="Times New Roman" w:cs="Times New Roman"/>
      <w:sz w:val="16"/>
      <w:szCs w:val="16"/>
    </w:rPr>
  </w:style>
  <w:style w:type="paragraph" w:customStyle="1" w:styleId="Keywords">
    <w:name w:val="Keywords"/>
    <w:basedOn w:val="Abstract"/>
    <w:qFormat/>
    <w:rsid w:val="00C42556"/>
    <w:pPr>
      <w:spacing w:after="120"/>
      <w:ind w:firstLine="274"/>
    </w:pPr>
    <w:rPr>
      <w:i/>
    </w:rPr>
  </w:style>
  <w:style w:type="paragraph" w:customStyle="1" w:styleId="papersubtitle">
    <w:name w:val="paper subtitle"/>
    <w:rsid w:val="00C42556"/>
    <w:pPr>
      <w:widowControl/>
      <w:autoSpaceDE/>
      <w:autoSpaceDN/>
      <w:spacing w:after="120"/>
      <w:jc w:val="center"/>
    </w:pPr>
    <w:rPr>
      <w:rFonts w:ascii="Times New Roman" w:eastAsia="MS Mincho" w:hAnsi="Times New Roman" w:cs="Times New Roman"/>
      <w:noProof/>
      <w:sz w:val="28"/>
      <w:szCs w:val="28"/>
    </w:rPr>
  </w:style>
  <w:style w:type="paragraph" w:customStyle="1" w:styleId="papertitle">
    <w:name w:val="paper title"/>
    <w:rsid w:val="00C42556"/>
    <w:pPr>
      <w:widowControl/>
      <w:autoSpaceDE/>
      <w:autoSpaceDN/>
      <w:spacing w:after="120"/>
      <w:jc w:val="center"/>
    </w:pPr>
    <w:rPr>
      <w:rFonts w:ascii="Times New Roman" w:eastAsia="MS Mincho" w:hAnsi="Times New Roman" w:cs="Times New Roman"/>
      <w:noProof/>
      <w:sz w:val="48"/>
      <w:szCs w:val="48"/>
    </w:rPr>
  </w:style>
  <w:style w:type="paragraph" w:customStyle="1" w:styleId="references">
    <w:name w:val="references"/>
    <w:rsid w:val="00C42556"/>
    <w:pPr>
      <w:widowControl/>
      <w:numPr>
        <w:numId w:val="6"/>
      </w:numPr>
      <w:autoSpaceDE/>
      <w:autoSpaceDN/>
      <w:spacing w:after="50" w:line="180" w:lineRule="exact"/>
      <w:jc w:val="both"/>
    </w:pPr>
    <w:rPr>
      <w:rFonts w:ascii="Times New Roman" w:eastAsia="MS Mincho" w:hAnsi="Times New Roman" w:cs="Times New Roman"/>
      <w:noProof/>
      <w:sz w:val="16"/>
      <w:szCs w:val="16"/>
    </w:rPr>
  </w:style>
  <w:style w:type="paragraph" w:customStyle="1" w:styleId="sponsors">
    <w:name w:val="sponsors"/>
    <w:rsid w:val="00C42556"/>
    <w:pPr>
      <w:framePr w:wrap="auto" w:hAnchor="text" w:x="615" w:y="2239"/>
      <w:widowControl/>
      <w:pBdr>
        <w:top w:val="single" w:sz="4" w:space="2" w:color="auto"/>
      </w:pBdr>
      <w:autoSpaceDE/>
      <w:autoSpaceDN/>
      <w:ind w:firstLine="288"/>
    </w:pPr>
    <w:rPr>
      <w:rFonts w:ascii="Times New Roman" w:eastAsia="SimSun" w:hAnsi="Times New Roman" w:cs="Times New Roman"/>
      <w:sz w:val="16"/>
      <w:szCs w:val="16"/>
    </w:rPr>
  </w:style>
  <w:style w:type="paragraph" w:customStyle="1" w:styleId="tablecolhead">
    <w:name w:val="table col head"/>
    <w:basedOn w:val="a"/>
    <w:rsid w:val="00C42556"/>
    <w:rPr>
      <w:b/>
      <w:bCs/>
      <w:sz w:val="16"/>
      <w:szCs w:val="16"/>
    </w:rPr>
  </w:style>
  <w:style w:type="paragraph" w:customStyle="1" w:styleId="tablecolsubhead">
    <w:name w:val="table col subhead"/>
    <w:basedOn w:val="tablecolhead"/>
    <w:rsid w:val="00C42556"/>
    <w:rPr>
      <w:i/>
      <w:iCs/>
      <w:sz w:val="15"/>
      <w:szCs w:val="15"/>
    </w:rPr>
  </w:style>
  <w:style w:type="paragraph" w:customStyle="1" w:styleId="tablecopy">
    <w:name w:val="table copy"/>
    <w:rsid w:val="00C42556"/>
    <w:pPr>
      <w:widowControl/>
      <w:autoSpaceDE/>
      <w:autoSpaceDN/>
      <w:jc w:val="both"/>
    </w:pPr>
    <w:rPr>
      <w:rFonts w:ascii="Times New Roman" w:eastAsia="SimSun" w:hAnsi="Times New Roman" w:cs="Times New Roman"/>
      <w:noProof/>
      <w:sz w:val="16"/>
      <w:szCs w:val="16"/>
    </w:rPr>
  </w:style>
  <w:style w:type="paragraph" w:customStyle="1" w:styleId="tablefootnote">
    <w:name w:val="table footnote"/>
    <w:rsid w:val="00C42556"/>
    <w:pPr>
      <w:widowControl/>
      <w:numPr>
        <w:numId w:val="7"/>
      </w:numPr>
      <w:autoSpaceDE/>
      <w:autoSpaceDN/>
      <w:spacing w:before="60" w:after="30"/>
      <w:jc w:val="right"/>
    </w:pPr>
    <w:rPr>
      <w:rFonts w:ascii="Times New Roman" w:eastAsia="SimSun" w:hAnsi="Times New Roman" w:cs="Times New Roman"/>
      <w:sz w:val="12"/>
      <w:szCs w:val="12"/>
    </w:rPr>
  </w:style>
  <w:style w:type="paragraph" w:customStyle="1" w:styleId="tablehead">
    <w:name w:val="table head"/>
    <w:rsid w:val="00C42556"/>
    <w:pPr>
      <w:widowControl/>
      <w:numPr>
        <w:numId w:val="8"/>
      </w:numPr>
      <w:tabs>
        <w:tab w:val="clear" w:pos="3064"/>
        <w:tab w:val="num" w:pos="1080"/>
      </w:tabs>
      <w:autoSpaceDE/>
      <w:autoSpaceDN/>
      <w:spacing w:before="240" w:after="120" w:line="216" w:lineRule="auto"/>
      <w:jc w:val="center"/>
    </w:pPr>
    <w:rPr>
      <w:rFonts w:ascii="Times New Roman" w:eastAsia="SimSun" w:hAnsi="Times New Roman" w:cs="Times New Roman"/>
      <w:smallCaps/>
      <w:noProof/>
      <w:sz w:val="16"/>
      <w:szCs w:val="16"/>
    </w:rPr>
  </w:style>
  <w:style w:type="paragraph" w:styleId="a7">
    <w:name w:val="header"/>
    <w:basedOn w:val="a"/>
    <w:link w:val="a8"/>
    <w:rsid w:val="00C42556"/>
    <w:pPr>
      <w:tabs>
        <w:tab w:val="center" w:pos="4680"/>
        <w:tab w:val="right" w:pos="9360"/>
      </w:tabs>
    </w:pPr>
  </w:style>
  <w:style w:type="character" w:customStyle="1" w:styleId="a8">
    <w:name w:val="Верхний колонтитул Знак"/>
    <w:basedOn w:val="a0"/>
    <w:link w:val="a7"/>
    <w:rsid w:val="00C42556"/>
    <w:rPr>
      <w:rFonts w:ascii="Times New Roman" w:eastAsia="SimSun" w:hAnsi="Times New Roman" w:cs="Times New Roman"/>
      <w:sz w:val="20"/>
      <w:szCs w:val="20"/>
    </w:rPr>
  </w:style>
  <w:style w:type="character" w:customStyle="1" w:styleId="20">
    <w:name w:val="Заголовок 2 Знак"/>
    <w:basedOn w:val="a0"/>
    <w:link w:val="2"/>
    <w:rsid w:val="00C42556"/>
    <w:rPr>
      <w:rFonts w:ascii="Times New Roman" w:eastAsia="SimSun" w:hAnsi="Times New Roman" w:cs="Times New Roman"/>
      <w:i/>
      <w:iCs/>
      <w:noProof/>
      <w:sz w:val="20"/>
      <w:szCs w:val="20"/>
    </w:rPr>
  </w:style>
  <w:style w:type="character" w:customStyle="1" w:styleId="30">
    <w:name w:val="Заголовок 3 Знак"/>
    <w:basedOn w:val="a0"/>
    <w:link w:val="3"/>
    <w:rsid w:val="00C42556"/>
    <w:rPr>
      <w:rFonts w:ascii="Times New Roman" w:eastAsia="SimSun" w:hAnsi="Times New Roman" w:cs="Times New Roman"/>
      <w:i/>
      <w:iCs/>
      <w:noProof/>
      <w:sz w:val="20"/>
      <w:szCs w:val="20"/>
    </w:rPr>
  </w:style>
  <w:style w:type="character" w:customStyle="1" w:styleId="40">
    <w:name w:val="Заголовок 4 Знак"/>
    <w:basedOn w:val="a0"/>
    <w:link w:val="4"/>
    <w:rsid w:val="00C42556"/>
    <w:rPr>
      <w:rFonts w:ascii="Times New Roman" w:eastAsia="SimSun" w:hAnsi="Times New Roman" w:cs="Times New Roman"/>
      <w:i/>
      <w:iCs/>
      <w:noProof/>
      <w:sz w:val="20"/>
      <w:szCs w:val="20"/>
    </w:rPr>
  </w:style>
  <w:style w:type="character" w:customStyle="1" w:styleId="50">
    <w:name w:val="Заголовок 5 Знак"/>
    <w:basedOn w:val="a0"/>
    <w:link w:val="5"/>
    <w:rsid w:val="00C42556"/>
    <w:rPr>
      <w:rFonts w:ascii="Times New Roman" w:eastAsia="SimSun" w:hAnsi="Times New Roman" w:cs="Times New Roman"/>
      <w:smallCaps/>
      <w:noProof/>
      <w:sz w:val="20"/>
      <w:szCs w:val="20"/>
    </w:rPr>
  </w:style>
  <w:style w:type="paragraph" w:styleId="a9">
    <w:name w:val="caption"/>
    <w:basedOn w:val="a"/>
    <w:next w:val="a"/>
    <w:unhideWhenUsed/>
    <w:qFormat/>
    <w:rsid w:val="00C42556"/>
    <w:pPr>
      <w:spacing w:after="200"/>
    </w:pPr>
    <w:rPr>
      <w:i/>
      <w:iCs/>
      <w:color w:val="44546A"/>
      <w:sz w:val="18"/>
      <w:szCs w:val="18"/>
    </w:rPr>
  </w:style>
  <w:style w:type="paragraph" w:styleId="aa">
    <w:name w:val="footer"/>
    <w:basedOn w:val="a"/>
    <w:link w:val="ab"/>
    <w:uiPriority w:val="99"/>
    <w:rsid w:val="00C42556"/>
    <w:pPr>
      <w:tabs>
        <w:tab w:val="center" w:pos="4680"/>
        <w:tab w:val="right" w:pos="9360"/>
      </w:tabs>
    </w:pPr>
  </w:style>
  <w:style w:type="character" w:customStyle="1" w:styleId="ab">
    <w:name w:val="Нижний колонтитул Знак"/>
    <w:basedOn w:val="a0"/>
    <w:link w:val="aa"/>
    <w:uiPriority w:val="99"/>
    <w:rsid w:val="00C42556"/>
    <w:rPr>
      <w:rFonts w:ascii="Times New Roman" w:eastAsia="SimSun" w:hAnsi="Times New Roman" w:cs="Times New Roman"/>
      <w:sz w:val="20"/>
      <w:szCs w:val="20"/>
    </w:rPr>
  </w:style>
  <w:style w:type="character" w:styleId="ac">
    <w:name w:val="Placeholder Text"/>
    <w:basedOn w:val="a0"/>
    <w:uiPriority w:val="99"/>
    <w:semiHidden/>
    <w:rsid w:val="003D354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lucygk115@gmail.com" TargetMode="External"/><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mkrishna223@gmail.com" TargetMode="External"/><Relationship Id="rId12" Type="http://schemas.openxmlformats.org/officeDocument/2006/relationships/image" Target="media/image4.png"/><Relationship Id="rId17" Type="http://schemas.openxmlformats.org/officeDocument/2006/relationships/hyperlink" Target="http://www.nitrc.org/projects/art" TargetMode="Externa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mailto:sahadevareddy71@gmail.com"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3858</Words>
  <Characters>21992</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dc:creator>
  <cp:lastModifiedBy>Ri</cp:lastModifiedBy>
  <cp:revision>3</cp:revision>
  <cp:lastPrinted>2026-05-29T11:54:00Z</cp:lastPrinted>
  <dcterms:created xsi:type="dcterms:W3CDTF">2026-05-29T11:56:00Z</dcterms:created>
  <dcterms:modified xsi:type="dcterms:W3CDTF">2026-06-01T08:57:00Z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2026-04-27T00:00:00Z</vt:filetime>
  </property>
  <property fmtid="{D5CDD505-2E9C-101B-9397-08002B2CF9AE}" pid="3" name="Creator">
    <vt:lpwstr>LaTeX with hyperref</vt:lpwstr>
  </property>
  <property fmtid="{D5CDD505-2E9C-101B-9397-08002B2CF9AE}" pid="4" name="LastSaved">
    <vt:filetime>2026-04-29T00:00:00Z</vt:filetime>
  </property>
  <property fmtid="{D5CDD505-2E9C-101B-9397-08002B2CF9AE}" pid="5" name="PTEX.Fullbanner">
    <vt:lpwstr>This is pdfTeX, Version 3.141592653-2.6-1.40.27 (TeX Live 2025) kpathsea version 6.4.1</vt:lpwstr>
  </property>
  <property fmtid="{D5CDD505-2E9C-101B-9397-08002B2CF9AE}" pid="6" name="Producer">
    <vt:lpwstr>pdfTeX-1.40.27</vt:lpwstr>
  </property>
</Properties>
</file>